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763FF8" w:rsidRDefault="001A3753" w:rsidP="00763FF8">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69288137-5747-4576-AE41-5BDD080EFBFE" style="width:451.25pt;height:409.4pt">
            <v:imagedata r:id="rId7" o:title=""/>
          </v:shape>
        </w:pict>
      </w:r>
    </w:p>
    <w:p w:rsidR="002402D9" w:rsidRPr="00763FF8" w:rsidRDefault="002402D9">
      <w:pPr>
        <w:sectPr w:rsidR="002402D9" w:rsidRPr="00763FF8" w:rsidSect="00763FF8">
          <w:footerReference w:type="default" r:id="rId8"/>
          <w:pgSz w:w="11907" w:h="16839"/>
          <w:pgMar w:top="1134" w:right="1417" w:bottom="1134" w:left="1417" w:header="709" w:footer="709" w:gutter="0"/>
          <w:pgNumType w:start="0"/>
          <w:cols w:space="720"/>
          <w:docGrid w:linePitch="360"/>
        </w:sectPr>
      </w:pPr>
    </w:p>
    <w:p w:rsidR="002402D9" w:rsidRPr="00763FF8" w:rsidRDefault="00763FF8" w:rsidP="00763FF8">
      <w:pPr>
        <w:pStyle w:val="Typedudocument"/>
      </w:pPr>
      <w:r w:rsidRPr="00763FF8">
        <w:lastRenderedPageBreak/>
        <w:t>DECYZJA WYKONAWCZA KOMISJI (UE) …/…</w:t>
      </w:r>
    </w:p>
    <w:p w:rsidR="002402D9" w:rsidRPr="00763FF8" w:rsidRDefault="00763FF8" w:rsidP="00763FF8">
      <w:pPr>
        <w:pStyle w:val="Datedadoption"/>
      </w:pPr>
      <w:r w:rsidRPr="00763FF8">
        <w:t xml:space="preserve">z dnia </w:t>
      </w:r>
      <w:r w:rsidRPr="00763FF8">
        <w:rPr>
          <w:rStyle w:val="Marker2"/>
        </w:rPr>
        <w:t>XXX</w:t>
      </w:r>
      <w:r w:rsidRPr="00763FF8">
        <w:t xml:space="preserve"> r.</w:t>
      </w:r>
    </w:p>
    <w:p w:rsidR="002402D9" w:rsidRPr="00763FF8" w:rsidRDefault="00763FF8" w:rsidP="00763FF8">
      <w:pPr>
        <w:pStyle w:val="Titreobjet"/>
      </w:pPr>
      <w:r w:rsidRPr="00763FF8">
        <w:t>w sprawie standardowych klauzul umownych między administratorami a podmiotami przetwarzającymi na podstawie art. 28 ust. 7 rozporządzenia Parlamentu Europejskiego i Rady (UE) 2016/679 oraz art. 29 ust. 7 rozporządzenia Parlamentu Europejskiego i Rady (UE) 2018/1725</w:t>
      </w:r>
    </w:p>
    <w:p w:rsidR="002402D9" w:rsidRPr="00763FF8" w:rsidRDefault="00763FF8" w:rsidP="00763FF8">
      <w:pPr>
        <w:pStyle w:val="IntrtEEE"/>
      </w:pPr>
      <w:r w:rsidRPr="00763FF8">
        <w:t>(Tekst mający znaczenie dla EOG)</w:t>
      </w:r>
    </w:p>
    <w:p w:rsidR="002402D9" w:rsidRPr="00763FF8" w:rsidRDefault="002402D9" w:rsidP="002402D9">
      <w:pPr>
        <w:pStyle w:val="Institutionquiagit"/>
      </w:pPr>
      <w:r w:rsidRPr="00763FF8">
        <w:t>KOMISJA EUROPEJSKA,</w:t>
      </w:r>
    </w:p>
    <w:p w:rsidR="002402D9" w:rsidRPr="00763FF8" w:rsidRDefault="002402D9" w:rsidP="002402D9">
      <w:r w:rsidRPr="00763FF8">
        <w:t>uwzględniając Traktat</w:t>
      </w:r>
      <w:r w:rsidR="00763FF8" w:rsidRPr="00763FF8">
        <w:t xml:space="preserve"> o fun</w:t>
      </w:r>
      <w:r w:rsidRPr="00763FF8">
        <w:t>kcjonowaniu Unii Europejskiej,</w:t>
      </w:r>
    </w:p>
    <w:p w:rsidR="002402D9" w:rsidRPr="00763FF8" w:rsidRDefault="002402D9" w:rsidP="002402D9">
      <w:r w:rsidRPr="00763FF8">
        <w:t>uwzględniając rozporządzenie Parlamentu Europejskiego</w:t>
      </w:r>
      <w:r w:rsidR="00763FF8" w:rsidRPr="00763FF8">
        <w:t xml:space="preserve"> i Rad</w:t>
      </w:r>
      <w:r w:rsidRPr="00763FF8">
        <w:t>y (UE) 2016/679</w:t>
      </w:r>
      <w:r w:rsidR="00763FF8" w:rsidRPr="00763FF8">
        <w:t xml:space="preserve"> z dni</w:t>
      </w:r>
      <w:r w:rsidRPr="00763FF8">
        <w:t>a 27 kwietnia 2016</w:t>
      </w:r>
      <w:r w:rsidR="00F15210" w:rsidRPr="00763FF8">
        <w:t> </w:t>
      </w:r>
      <w:r w:rsidRPr="00763FF8">
        <w:t>r.</w:t>
      </w:r>
      <w:r w:rsidR="00763FF8" w:rsidRPr="00763FF8">
        <w:t xml:space="preserve"> w spr</w:t>
      </w:r>
      <w:r w:rsidRPr="00763FF8">
        <w:t>awie ochrony osób fizycznych</w:t>
      </w:r>
      <w:r w:rsidR="00763FF8" w:rsidRPr="00763FF8">
        <w:t xml:space="preserve"> w zwi</w:t>
      </w:r>
      <w:r w:rsidRPr="00763FF8">
        <w:t>ązku</w:t>
      </w:r>
      <w:r w:rsidR="00763FF8" w:rsidRPr="00763FF8">
        <w:t xml:space="preserve"> z prz</w:t>
      </w:r>
      <w:r w:rsidRPr="00763FF8">
        <w:t>etwarzaniem danych osobowych</w:t>
      </w:r>
      <w:r w:rsidR="00763FF8" w:rsidRPr="00763FF8">
        <w:t xml:space="preserve"> i w spr</w:t>
      </w:r>
      <w:r w:rsidRPr="00763FF8">
        <w:t>awie swobodnego przepływu takich danych oraz uchylenia dyrektywy 95/46/WE („rozporządzenie (UE) 2016/679”)</w:t>
      </w:r>
      <w:r w:rsidRPr="00763FF8">
        <w:rPr>
          <w:rStyle w:val="FootnoteReference"/>
        </w:rPr>
        <w:footnoteReference w:id="1"/>
      </w:r>
      <w:r w:rsidRPr="00763FF8">
        <w:t>,</w:t>
      </w:r>
      <w:r w:rsidR="00763FF8" w:rsidRPr="00763FF8">
        <w:t xml:space="preserve"> w szc</w:t>
      </w:r>
      <w:r w:rsidRPr="00763FF8">
        <w:t>zególności jego art.</w:t>
      </w:r>
      <w:r w:rsidR="00F15210" w:rsidRPr="00763FF8">
        <w:t> </w:t>
      </w:r>
      <w:r w:rsidRPr="00763FF8">
        <w:t>28 ust.</w:t>
      </w:r>
      <w:r w:rsidR="00F15210" w:rsidRPr="00763FF8">
        <w:t> </w:t>
      </w:r>
      <w:r w:rsidRPr="00763FF8">
        <w:t xml:space="preserve">7, </w:t>
      </w:r>
    </w:p>
    <w:p w:rsidR="002402D9" w:rsidRPr="00763FF8" w:rsidRDefault="002402D9" w:rsidP="002402D9">
      <w:r w:rsidRPr="00763FF8">
        <w:t>uwzględniając rozporządzenie Parlamentu Europejskiego</w:t>
      </w:r>
      <w:r w:rsidR="00763FF8" w:rsidRPr="00763FF8">
        <w:t xml:space="preserve"> i Rad</w:t>
      </w:r>
      <w:r w:rsidRPr="00763FF8">
        <w:t>y (UE) 2018/1725</w:t>
      </w:r>
      <w:r w:rsidR="00763FF8" w:rsidRPr="00763FF8">
        <w:t xml:space="preserve"> z dni</w:t>
      </w:r>
      <w:r w:rsidRPr="00763FF8">
        <w:t>a 23 października 2018</w:t>
      </w:r>
      <w:r w:rsidR="00F15210" w:rsidRPr="00763FF8">
        <w:t> </w:t>
      </w:r>
      <w:r w:rsidRPr="00763FF8">
        <w:t>r.</w:t>
      </w:r>
      <w:r w:rsidR="00763FF8" w:rsidRPr="00763FF8">
        <w:t xml:space="preserve"> w spr</w:t>
      </w:r>
      <w:r w:rsidRPr="00763FF8">
        <w:t>awie ochrony osób fizycznych</w:t>
      </w:r>
      <w:r w:rsidR="00763FF8" w:rsidRPr="00763FF8">
        <w:t xml:space="preserve"> w zwi</w:t>
      </w:r>
      <w:r w:rsidRPr="00763FF8">
        <w:t>ązku</w:t>
      </w:r>
      <w:r w:rsidR="00763FF8" w:rsidRPr="00763FF8">
        <w:t xml:space="preserve"> z prz</w:t>
      </w:r>
      <w:r w:rsidRPr="00763FF8">
        <w:t>etwarzaniem danych osobowych przez instytucje, organy</w:t>
      </w:r>
      <w:r w:rsidR="00763FF8" w:rsidRPr="00763FF8">
        <w:t xml:space="preserve"> i jed</w:t>
      </w:r>
      <w:r w:rsidRPr="00763FF8">
        <w:t>nostki organizacyjne Unii</w:t>
      </w:r>
      <w:r w:rsidR="00763FF8" w:rsidRPr="00763FF8">
        <w:t xml:space="preserve"> i swo</w:t>
      </w:r>
      <w:r w:rsidRPr="00763FF8">
        <w:t>bodnego przepływu takich danych oraz uchylenia rozporządzenia (WE) nr</w:t>
      </w:r>
      <w:r w:rsidR="00F15210" w:rsidRPr="00763FF8">
        <w:t> </w:t>
      </w:r>
      <w:r w:rsidRPr="00763FF8">
        <w:t>45/2001</w:t>
      </w:r>
      <w:r w:rsidR="00763FF8" w:rsidRPr="00763FF8">
        <w:t xml:space="preserve"> i dec</w:t>
      </w:r>
      <w:r w:rsidRPr="00763FF8">
        <w:t>yzji nr</w:t>
      </w:r>
      <w:r w:rsidR="00F15210" w:rsidRPr="00763FF8">
        <w:t> </w:t>
      </w:r>
      <w:r w:rsidRPr="00763FF8">
        <w:t>1247/2002/WE („rozporządzenie (UE) 2018/1725”)</w:t>
      </w:r>
      <w:r w:rsidRPr="00763FF8">
        <w:rPr>
          <w:rStyle w:val="FootnoteReference"/>
        </w:rPr>
        <w:footnoteReference w:id="2"/>
      </w:r>
      <w:r w:rsidRPr="00763FF8">
        <w:t>,</w:t>
      </w:r>
      <w:r w:rsidR="00763FF8" w:rsidRPr="00763FF8">
        <w:t xml:space="preserve"> w szc</w:t>
      </w:r>
      <w:r w:rsidRPr="00763FF8">
        <w:t>zególności jego art.</w:t>
      </w:r>
      <w:r w:rsidR="00F15210" w:rsidRPr="00763FF8">
        <w:t> </w:t>
      </w:r>
      <w:r w:rsidRPr="00763FF8">
        <w:t>29 ust.</w:t>
      </w:r>
      <w:r w:rsidR="00F15210" w:rsidRPr="00763FF8">
        <w:t> </w:t>
      </w:r>
      <w:r w:rsidRPr="00763FF8">
        <w:t>7,</w:t>
      </w:r>
    </w:p>
    <w:p w:rsidR="002402D9" w:rsidRPr="00763FF8" w:rsidRDefault="002402D9" w:rsidP="002402D9">
      <w:r w:rsidRPr="00763FF8">
        <w:t>a także mając na uwadze, co następuje:</w:t>
      </w:r>
    </w:p>
    <w:p w:rsidR="002402D9" w:rsidRPr="00763FF8" w:rsidRDefault="002402D9" w:rsidP="00364079">
      <w:pPr>
        <w:pStyle w:val="Considrant"/>
        <w:numPr>
          <w:ilvl w:val="0"/>
          <w:numId w:val="1"/>
        </w:numPr>
      </w:pPr>
      <w:r w:rsidRPr="00763FF8">
        <w:t>Pojęcia administratora</w:t>
      </w:r>
      <w:r w:rsidR="00763FF8" w:rsidRPr="00763FF8">
        <w:t xml:space="preserve"> i pod</w:t>
      </w:r>
      <w:r w:rsidRPr="00763FF8">
        <w:t>miotu przetwarzającego odgrywają kluczową rolę</w:t>
      </w:r>
      <w:r w:rsidR="00763FF8" w:rsidRPr="00763FF8">
        <w:t xml:space="preserve"> w sto</w:t>
      </w:r>
      <w:r w:rsidRPr="00763FF8">
        <w:t>sowaniu rozporządzenia (UE) 2016/679</w:t>
      </w:r>
      <w:r w:rsidR="00763FF8" w:rsidRPr="00763FF8">
        <w:t xml:space="preserve"> i roz</w:t>
      </w:r>
      <w:r w:rsidRPr="00763FF8">
        <w:t>porządzenia (UE) 2018/1725. „Administrator” oznacza osobę fizyczną lub prawną, organ publiczny, jednostkę lub inny podmiot, który samodzielnie lub wspólnie</w:t>
      </w:r>
      <w:r w:rsidR="00763FF8" w:rsidRPr="00763FF8">
        <w:t xml:space="preserve"> z inn</w:t>
      </w:r>
      <w:r w:rsidRPr="00763FF8">
        <w:t>ymi ustala cele</w:t>
      </w:r>
      <w:r w:rsidR="00763FF8" w:rsidRPr="00763FF8">
        <w:t xml:space="preserve"> i spo</w:t>
      </w:r>
      <w:r w:rsidRPr="00763FF8">
        <w:t>soby przetwarzania danych osobowych. Do celów rozporządzenia (UE) 2018/1725 administrator oznacza instytucję lub organ Unii lub dyrekcję generalną lub jakąkolwiek inną jednostkę organizacyjną, która samodzielnie lub wspólnie</w:t>
      </w:r>
      <w:r w:rsidR="00763FF8" w:rsidRPr="00763FF8">
        <w:t xml:space="preserve"> z inn</w:t>
      </w:r>
      <w:r w:rsidRPr="00763FF8">
        <w:t>ymi ustala cele</w:t>
      </w:r>
      <w:r w:rsidR="00763FF8" w:rsidRPr="00763FF8">
        <w:t xml:space="preserve"> i spo</w:t>
      </w:r>
      <w:r w:rsidRPr="00763FF8">
        <w:t>soby przetwarzania danych osobowych. Jeżeli cele</w:t>
      </w:r>
      <w:r w:rsidR="00763FF8" w:rsidRPr="00763FF8">
        <w:t xml:space="preserve"> i spo</w:t>
      </w:r>
      <w:r w:rsidRPr="00763FF8">
        <w:t>soby takiego przetwarzania są określone</w:t>
      </w:r>
      <w:r w:rsidR="00763FF8" w:rsidRPr="00763FF8">
        <w:t xml:space="preserve"> w kon</w:t>
      </w:r>
      <w:r w:rsidRPr="00763FF8">
        <w:t>kretnym akcie unijnym, Unia może wyznaczyć administratora lub określić konkretne kryteria jego wyznaczania. „Podmiot przetwarzający” oznacza osobę fizyczną lub prawną, organ publiczny, jednostkę lub inny podmiot, który przetwarza dane osobowe</w:t>
      </w:r>
      <w:r w:rsidR="00763FF8" w:rsidRPr="00763FF8">
        <w:t xml:space="preserve"> w imi</w:t>
      </w:r>
      <w:r w:rsidRPr="00763FF8">
        <w:t>eniu administratora.</w:t>
      </w:r>
    </w:p>
    <w:p w:rsidR="002402D9" w:rsidRPr="00763FF8" w:rsidRDefault="002402D9" w:rsidP="009237D1">
      <w:pPr>
        <w:pStyle w:val="Considrant"/>
      </w:pPr>
      <w:r w:rsidRPr="00763FF8">
        <w:t>Do relacji między administratorami danych</w:t>
      </w:r>
      <w:r w:rsidR="00763FF8" w:rsidRPr="00763FF8">
        <w:t xml:space="preserve"> a pod</w:t>
      </w:r>
      <w:r w:rsidRPr="00763FF8">
        <w:t>miotami przetwarzającymi dane podlegającymi rozporządzeniu (UE) 2016/679 powinien mieć zastosowanie ten sam zestaw standardowych klauzul umownych – również gdy administratorzy</w:t>
      </w:r>
      <w:r w:rsidR="00763FF8" w:rsidRPr="00763FF8">
        <w:t xml:space="preserve"> i pod</w:t>
      </w:r>
      <w:r w:rsidRPr="00763FF8">
        <w:t>mioty przetwarzające podlegają rozporządzeniu (UE) 2018/1725.</w:t>
      </w:r>
      <w:r w:rsidR="00F15210" w:rsidRPr="00763FF8">
        <w:t xml:space="preserve"> </w:t>
      </w:r>
      <w:r w:rsidRPr="00763FF8">
        <w:t>Wynika to</w:t>
      </w:r>
      <w:r w:rsidR="00763FF8" w:rsidRPr="00763FF8">
        <w:t xml:space="preserve"> z fak</w:t>
      </w:r>
      <w:r w:rsidRPr="00763FF8">
        <w:t>tu, że</w:t>
      </w:r>
      <w:r w:rsidR="00763FF8" w:rsidRPr="00763FF8">
        <w:t xml:space="preserve"> w cel</w:t>
      </w:r>
      <w:r w:rsidRPr="00763FF8">
        <w:t>u zapewnienia spójnego podejścia do ochrony danych osobowych</w:t>
      </w:r>
      <w:r w:rsidR="00763FF8" w:rsidRPr="00763FF8">
        <w:t xml:space="preserve"> w cał</w:t>
      </w:r>
      <w:r w:rsidRPr="00763FF8">
        <w:t>ej Unii oraz swobodnego przepływu danych osobowych</w:t>
      </w:r>
      <w:r w:rsidR="00763FF8" w:rsidRPr="00763FF8">
        <w:t xml:space="preserve"> w Uni</w:t>
      </w:r>
      <w:r w:rsidRPr="00763FF8">
        <w:t>i, przepisy</w:t>
      </w:r>
      <w:r w:rsidR="00763FF8" w:rsidRPr="00763FF8">
        <w:t xml:space="preserve"> o och</w:t>
      </w:r>
      <w:r w:rsidRPr="00763FF8">
        <w:t>ronie danych zawarte</w:t>
      </w:r>
      <w:r w:rsidR="00763FF8" w:rsidRPr="00763FF8">
        <w:t xml:space="preserve"> w roz</w:t>
      </w:r>
      <w:r w:rsidRPr="00763FF8">
        <w:t xml:space="preserve">porządzeniu (UE) 2016/679, mające zastosowanie do sektora </w:t>
      </w:r>
      <w:r w:rsidRPr="00763FF8">
        <w:lastRenderedPageBreak/>
        <w:t>publicznego</w:t>
      </w:r>
      <w:r w:rsidR="00763FF8" w:rsidRPr="00763FF8">
        <w:t xml:space="preserve"> w pań</w:t>
      </w:r>
      <w:r w:rsidRPr="00763FF8">
        <w:t>stwach członkowskich, oraz przepisy</w:t>
      </w:r>
      <w:r w:rsidR="00763FF8" w:rsidRPr="00763FF8">
        <w:t xml:space="preserve"> o och</w:t>
      </w:r>
      <w:r w:rsidRPr="00763FF8">
        <w:t>ronie danych zawarte</w:t>
      </w:r>
      <w:r w:rsidR="00763FF8" w:rsidRPr="00763FF8">
        <w:t xml:space="preserve"> w roz</w:t>
      </w:r>
      <w:r w:rsidRPr="00763FF8">
        <w:t>porządzeniu (UE) 2018/1725, mające zastosowanie do instytucji, organów</w:t>
      </w:r>
      <w:r w:rsidR="00763FF8" w:rsidRPr="00763FF8">
        <w:t xml:space="preserve"> i jed</w:t>
      </w:r>
      <w:r w:rsidRPr="00763FF8">
        <w:t>nostek organizacyjnych Unii, dostosowano wzajemnie</w:t>
      </w:r>
      <w:r w:rsidR="00763FF8" w:rsidRPr="00763FF8">
        <w:t xml:space="preserve"> w jak</w:t>
      </w:r>
      <w:r w:rsidRPr="00763FF8">
        <w:t xml:space="preserve"> największym stopniu. </w:t>
      </w:r>
    </w:p>
    <w:p w:rsidR="002402D9" w:rsidRPr="00763FF8" w:rsidRDefault="002402D9" w:rsidP="002402D9">
      <w:pPr>
        <w:pStyle w:val="Considrant"/>
      </w:pPr>
      <w:r w:rsidRPr="00763FF8">
        <w:t>Aby zapewnić przestrzeganie wymogów rozporządzeń (UE) 2016/679 i (UE) 2018/1725, administrator powinien, powierzając podmiotowi przetwarzającemu dane czynności przetwarzania, korzystać wyłącznie</w:t>
      </w:r>
      <w:r w:rsidR="00763FF8" w:rsidRPr="00763FF8">
        <w:t xml:space="preserve"> z usł</w:t>
      </w:r>
      <w:r w:rsidRPr="00763FF8">
        <w:t>ug podmiotów przetwarzających, które zapewniają wystarczające gwarancje –</w:t>
      </w:r>
      <w:r w:rsidR="00763FF8" w:rsidRPr="00763FF8">
        <w:t xml:space="preserve"> w szc</w:t>
      </w:r>
      <w:r w:rsidRPr="00763FF8">
        <w:t>zególności jeżeli chodzi</w:t>
      </w:r>
      <w:r w:rsidR="00763FF8" w:rsidRPr="00763FF8">
        <w:t xml:space="preserve"> o wie</w:t>
      </w:r>
      <w:r w:rsidRPr="00763FF8">
        <w:t>dzę fachową, wiarygodność</w:t>
      </w:r>
      <w:r w:rsidR="00763FF8" w:rsidRPr="00763FF8">
        <w:t xml:space="preserve"> i zas</w:t>
      </w:r>
      <w:r w:rsidRPr="00763FF8">
        <w:t>oby – wdrożenia środków technicznych</w:t>
      </w:r>
      <w:r w:rsidR="00763FF8" w:rsidRPr="00763FF8">
        <w:t xml:space="preserve"> i org</w:t>
      </w:r>
      <w:r w:rsidRPr="00763FF8">
        <w:t>anizacyjnych, które spełniają wymogi rozporządzenia (UE) 2016/679</w:t>
      </w:r>
      <w:r w:rsidR="00763FF8" w:rsidRPr="00763FF8">
        <w:t xml:space="preserve"> i roz</w:t>
      </w:r>
      <w:r w:rsidRPr="00763FF8">
        <w:t>porządzenia (UE) 2018/1725,</w:t>
      </w:r>
      <w:r w:rsidR="00763FF8" w:rsidRPr="00763FF8">
        <w:t xml:space="preserve"> w tym</w:t>
      </w:r>
      <w:r w:rsidRPr="00763FF8">
        <w:t xml:space="preserve"> wymogi bezpieczeństwa przetwarzania.</w:t>
      </w:r>
    </w:p>
    <w:p w:rsidR="002402D9" w:rsidRPr="00763FF8" w:rsidRDefault="002402D9" w:rsidP="002402D9">
      <w:pPr>
        <w:pStyle w:val="Considrant"/>
      </w:pPr>
      <w:r w:rsidRPr="00763FF8">
        <w:t>Przetwarzanie przez podmiot przetwarzający powinno odbywać się na podstawie umowy lub innego aktu prawnego, które podlegają prawu Unii lub prawu państwa członkowskiego</w:t>
      </w:r>
      <w:r w:rsidR="00763FF8" w:rsidRPr="00763FF8">
        <w:t xml:space="preserve"> i wią</w:t>
      </w:r>
      <w:r w:rsidRPr="00763FF8">
        <w:t>żą podmiot przetwarzający</w:t>
      </w:r>
      <w:r w:rsidR="00763FF8" w:rsidRPr="00763FF8">
        <w:t xml:space="preserve"> i adm</w:t>
      </w:r>
      <w:r w:rsidRPr="00763FF8">
        <w:t>inistratora oraz określają elementy wymienione</w:t>
      </w:r>
      <w:r w:rsidR="00763FF8" w:rsidRPr="00763FF8">
        <w:t xml:space="preserve"> w art</w:t>
      </w:r>
      <w:r w:rsidRPr="00763FF8">
        <w:t>.</w:t>
      </w:r>
      <w:r w:rsidR="00F15210" w:rsidRPr="00763FF8">
        <w:t> </w:t>
      </w:r>
      <w:r w:rsidRPr="00763FF8">
        <w:t>28 ust.</w:t>
      </w:r>
      <w:r w:rsidR="00F15210" w:rsidRPr="00763FF8">
        <w:t> </w:t>
      </w:r>
      <w:r w:rsidRPr="00763FF8">
        <w:t>3</w:t>
      </w:r>
      <w:r w:rsidR="00763FF8" w:rsidRPr="00763FF8">
        <w:t xml:space="preserve"> i 4</w:t>
      </w:r>
      <w:r w:rsidRPr="00763FF8">
        <w:t xml:space="preserve"> rozporządzenia (UE) 2016/679 lub</w:t>
      </w:r>
      <w:r w:rsidR="00763FF8" w:rsidRPr="00763FF8">
        <w:t xml:space="preserve"> w art</w:t>
      </w:r>
      <w:r w:rsidRPr="00763FF8">
        <w:t>.</w:t>
      </w:r>
      <w:r w:rsidR="00F15210" w:rsidRPr="00763FF8">
        <w:t> </w:t>
      </w:r>
      <w:r w:rsidRPr="00763FF8">
        <w:t>29 ust.</w:t>
      </w:r>
      <w:r w:rsidR="00F15210" w:rsidRPr="00763FF8">
        <w:t> </w:t>
      </w:r>
      <w:r w:rsidRPr="00763FF8">
        <w:t>3</w:t>
      </w:r>
      <w:r w:rsidR="00763FF8" w:rsidRPr="00763FF8">
        <w:t xml:space="preserve"> i 4</w:t>
      </w:r>
      <w:r w:rsidRPr="00763FF8">
        <w:t xml:space="preserve"> rozporządzenia (UE) 2018/1725. Umowa lub akt ma formę pisemną,</w:t>
      </w:r>
      <w:r w:rsidR="00763FF8" w:rsidRPr="00763FF8">
        <w:t xml:space="preserve"> w tym</w:t>
      </w:r>
      <w:r w:rsidRPr="00763FF8">
        <w:t xml:space="preserve"> formę elektroniczną.</w:t>
      </w:r>
    </w:p>
    <w:p w:rsidR="002402D9" w:rsidRPr="00763FF8" w:rsidRDefault="002402D9" w:rsidP="002402D9">
      <w:pPr>
        <w:pStyle w:val="Considrant"/>
      </w:pPr>
      <w:r w:rsidRPr="00763FF8">
        <w:t>Zgodnie</w:t>
      </w:r>
      <w:r w:rsidR="00763FF8" w:rsidRPr="00763FF8">
        <w:t xml:space="preserve"> z art</w:t>
      </w:r>
      <w:r w:rsidRPr="00763FF8">
        <w:t>.</w:t>
      </w:r>
      <w:r w:rsidR="00F15210" w:rsidRPr="00763FF8">
        <w:t> </w:t>
      </w:r>
      <w:r w:rsidRPr="00763FF8">
        <w:t>28 ust.</w:t>
      </w:r>
      <w:r w:rsidR="00F15210" w:rsidRPr="00763FF8">
        <w:t> </w:t>
      </w:r>
      <w:r w:rsidRPr="00763FF8">
        <w:t>6 rozporządzenia (UE) 2016/679</w:t>
      </w:r>
      <w:r w:rsidR="00763FF8" w:rsidRPr="00763FF8">
        <w:t xml:space="preserve"> i art</w:t>
      </w:r>
      <w:r w:rsidRPr="00763FF8">
        <w:t>.</w:t>
      </w:r>
      <w:r w:rsidR="00F15210" w:rsidRPr="00763FF8">
        <w:t> </w:t>
      </w:r>
      <w:r w:rsidRPr="00763FF8">
        <w:t>29 ust.</w:t>
      </w:r>
      <w:r w:rsidR="00F15210" w:rsidRPr="00763FF8">
        <w:t> </w:t>
      </w:r>
      <w:r w:rsidRPr="00763FF8">
        <w:t>6 rozporządzenia (UE) 2018/1725 administrator</w:t>
      </w:r>
      <w:r w:rsidR="00763FF8" w:rsidRPr="00763FF8">
        <w:t xml:space="preserve"> i pod</w:t>
      </w:r>
      <w:r w:rsidRPr="00763FF8">
        <w:t>miot przetwarzający mogą podjąć decyzję</w:t>
      </w:r>
      <w:r w:rsidR="00763FF8" w:rsidRPr="00763FF8">
        <w:t xml:space="preserve"> o wyn</w:t>
      </w:r>
      <w:r w:rsidRPr="00763FF8">
        <w:t>egocjowaniu indywidualnej umowy zawierającej obowiązkowe elementy określone odpowiednio</w:t>
      </w:r>
      <w:r w:rsidR="00763FF8" w:rsidRPr="00763FF8">
        <w:t xml:space="preserve"> w art</w:t>
      </w:r>
      <w:r w:rsidRPr="00763FF8">
        <w:t>.</w:t>
      </w:r>
      <w:r w:rsidR="00F15210" w:rsidRPr="00763FF8">
        <w:t> </w:t>
      </w:r>
      <w:r w:rsidRPr="00763FF8">
        <w:t>28 ust.</w:t>
      </w:r>
      <w:r w:rsidR="00F15210" w:rsidRPr="00763FF8">
        <w:t> </w:t>
      </w:r>
      <w:r w:rsidRPr="00763FF8">
        <w:t>3</w:t>
      </w:r>
      <w:r w:rsidR="00763FF8" w:rsidRPr="00763FF8">
        <w:t xml:space="preserve"> i 4</w:t>
      </w:r>
      <w:r w:rsidRPr="00763FF8">
        <w:t xml:space="preserve"> rozporządzenia (UE) 2016/679 lub</w:t>
      </w:r>
      <w:r w:rsidR="00763FF8" w:rsidRPr="00763FF8">
        <w:t xml:space="preserve"> w art</w:t>
      </w:r>
      <w:r w:rsidRPr="00763FF8">
        <w:t>.</w:t>
      </w:r>
      <w:r w:rsidR="00F15210" w:rsidRPr="00763FF8">
        <w:t> </w:t>
      </w:r>
      <w:r w:rsidRPr="00763FF8">
        <w:t>29 ust.</w:t>
      </w:r>
      <w:r w:rsidR="00F15210" w:rsidRPr="00763FF8">
        <w:t> </w:t>
      </w:r>
      <w:r w:rsidRPr="00763FF8">
        <w:t>3</w:t>
      </w:r>
      <w:r w:rsidR="00763FF8" w:rsidRPr="00763FF8">
        <w:t xml:space="preserve"> i 4</w:t>
      </w:r>
      <w:r w:rsidRPr="00763FF8">
        <w:t xml:space="preserve"> rozporządzenia (UE) 2018/1725 lub</w:t>
      </w:r>
      <w:r w:rsidR="00763FF8" w:rsidRPr="00763FF8">
        <w:t xml:space="preserve"> o sto</w:t>
      </w:r>
      <w:r w:rsidRPr="00763FF8">
        <w:t>sowaniu,</w:t>
      </w:r>
      <w:r w:rsidR="00763FF8" w:rsidRPr="00763FF8">
        <w:t xml:space="preserve"> w cał</w:t>
      </w:r>
      <w:r w:rsidRPr="00763FF8">
        <w:t>ości lub</w:t>
      </w:r>
      <w:r w:rsidR="00763FF8" w:rsidRPr="00763FF8">
        <w:t xml:space="preserve"> w czę</w:t>
      </w:r>
      <w:r w:rsidRPr="00763FF8">
        <w:t>ści, standardowych klauzul umownych przyjętych przez Komisję zgodnie</w:t>
      </w:r>
      <w:r w:rsidR="00763FF8" w:rsidRPr="00763FF8">
        <w:t xml:space="preserve"> z art</w:t>
      </w:r>
      <w:r w:rsidRPr="00763FF8">
        <w:t>.</w:t>
      </w:r>
      <w:r w:rsidR="00F15210" w:rsidRPr="00763FF8">
        <w:t> </w:t>
      </w:r>
      <w:r w:rsidRPr="00763FF8">
        <w:t>28 ust.</w:t>
      </w:r>
      <w:r w:rsidR="00F15210" w:rsidRPr="00763FF8">
        <w:t> </w:t>
      </w:r>
      <w:r w:rsidRPr="00763FF8">
        <w:t>7 rozporządzenia (UE) 2016/679</w:t>
      </w:r>
      <w:r w:rsidR="00763FF8" w:rsidRPr="00763FF8">
        <w:t xml:space="preserve"> i art</w:t>
      </w:r>
      <w:r w:rsidRPr="00763FF8">
        <w:t>.</w:t>
      </w:r>
      <w:r w:rsidR="00F15210" w:rsidRPr="00763FF8">
        <w:t> </w:t>
      </w:r>
      <w:r w:rsidRPr="00763FF8">
        <w:t>29 ust.</w:t>
      </w:r>
      <w:r w:rsidR="00F15210" w:rsidRPr="00763FF8">
        <w:t> </w:t>
      </w:r>
      <w:r w:rsidRPr="00763FF8">
        <w:t xml:space="preserve">7 rozporządzenia (UE) 2018/1725. </w:t>
      </w:r>
    </w:p>
    <w:p w:rsidR="002402D9" w:rsidRPr="00763FF8" w:rsidRDefault="002402D9" w:rsidP="002402D9">
      <w:pPr>
        <w:pStyle w:val="Considrant"/>
      </w:pPr>
      <w:r w:rsidRPr="00763FF8">
        <w:t>Administrator</w:t>
      </w:r>
      <w:r w:rsidR="00763FF8" w:rsidRPr="00763FF8">
        <w:t xml:space="preserve"> i pod</w:t>
      </w:r>
      <w:r w:rsidRPr="00763FF8">
        <w:t>miot przetwarzający powinni mieć swobodę umieszczania standardowych klauzul umownych określonych</w:t>
      </w:r>
      <w:r w:rsidR="00763FF8" w:rsidRPr="00763FF8">
        <w:t xml:space="preserve"> w nin</w:t>
      </w:r>
      <w:r w:rsidRPr="00763FF8">
        <w:t>iejszej decyzji</w:t>
      </w:r>
      <w:r w:rsidR="00763FF8" w:rsidRPr="00763FF8">
        <w:t xml:space="preserve"> w tre</w:t>
      </w:r>
      <w:r w:rsidRPr="00763FF8">
        <w:t>ści umowy</w:t>
      </w:r>
      <w:r w:rsidR="00763FF8" w:rsidRPr="00763FF8">
        <w:t xml:space="preserve"> o sze</w:t>
      </w:r>
      <w:r w:rsidRPr="00763FF8">
        <w:t>rszym zakresie oraz dodawania innych klauzul lub dodatkowych zabezpieczeń, pod warunkiem że nie będą one bezpośrednio lub pośrednio sprzeczne ze standardowymi klauzulami umownymi ani nie będą naruszały podstawowych praw lub wolności osób, których dane dotyczą. Stosowanie standardowych klauzul umownych pozostaje bez uszczerbku dla zobowiązań umownych administratora lub podmiotu przetwarzającego do zapewnienia poszanowania obowiązujących przywilejów</w:t>
      </w:r>
      <w:r w:rsidR="00763FF8" w:rsidRPr="00763FF8">
        <w:t xml:space="preserve"> i imm</w:t>
      </w:r>
      <w:r w:rsidRPr="00763FF8">
        <w:t>unitetów.</w:t>
      </w:r>
    </w:p>
    <w:p w:rsidR="002402D9" w:rsidRPr="00763FF8" w:rsidRDefault="002402D9" w:rsidP="002402D9">
      <w:pPr>
        <w:pStyle w:val="Considrant"/>
      </w:pPr>
      <w:r w:rsidRPr="00763FF8">
        <w:t>Standardowe klauzule umowne powinny obejmować zarówno przepisy materialne, jak</w:t>
      </w:r>
      <w:r w:rsidR="00763FF8" w:rsidRPr="00763FF8">
        <w:t xml:space="preserve"> i pro</w:t>
      </w:r>
      <w:r w:rsidRPr="00763FF8">
        <w:t>ceduralne</w:t>
      </w:r>
      <w:r w:rsidR="00763FF8" w:rsidRPr="00763FF8">
        <w:t>. W art</w:t>
      </w:r>
      <w:r w:rsidRPr="00763FF8">
        <w:t>.</w:t>
      </w:r>
      <w:r w:rsidR="00F15210" w:rsidRPr="00763FF8">
        <w:t> </w:t>
      </w:r>
      <w:r w:rsidRPr="00763FF8">
        <w:t>28 ust.</w:t>
      </w:r>
      <w:r w:rsidR="00F15210" w:rsidRPr="00763FF8">
        <w:t> </w:t>
      </w:r>
      <w:r w:rsidRPr="00763FF8">
        <w:t>3 rozporządzenia (UE) 2016/679</w:t>
      </w:r>
      <w:r w:rsidR="00763FF8" w:rsidRPr="00763FF8">
        <w:t xml:space="preserve"> i art</w:t>
      </w:r>
      <w:r w:rsidRPr="00763FF8">
        <w:t>.</w:t>
      </w:r>
      <w:r w:rsidR="00F15210" w:rsidRPr="00763FF8">
        <w:t> </w:t>
      </w:r>
      <w:r w:rsidRPr="00763FF8">
        <w:t>29 ust.</w:t>
      </w:r>
      <w:r w:rsidR="00F15210" w:rsidRPr="00763FF8">
        <w:t> </w:t>
      </w:r>
      <w:r w:rsidRPr="00763FF8">
        <w:t>3 rozporządzenia (UE) 2018/1725 określono, że standardowe klauzule umowne powinny również zobowiązywać administratora</w:t>
      </w:r>
      <w:r w:rsidR="00763FF8" w:rsidRPr="00763FF8">
        <w:t xml:space="preserve"> i pod</w:t>
      </w:r>
      <w:r w:rsidRPr="00763FF8">
        <w:t>miot przetwarzający do określenia przedmiotu</w:t>
      </w:r>
      <w:r w:rsidR="00763FF8" w:rsidRPr="00763FF8">
        <w:t xml:space="preserve"> i cza</w:t>
      </w:r>
      <w:r w:rsidRPr="00763FF8">
        <w:t>su trwania przetwarzania, jego charakteru</w:t>
      </w:r>
      <w:r w:rsidR="00763FF8" w:rsidRPr="00763FF8">
        <w:t xml:space="preserve"> i cel</w:t>
      </w:r>
      <w:r w:rsidRPr="00763FF8">
        <w:t>u, rodzaju danych osobowych, kategorii osób, których dane dotyczą, oraz obowiązków</w:t>
      </w:r>
      <w:r w:rsidR="00763FF8" w:rsidRPr="00763FF8">
        <w:t xml:space="preserve"> i pra</w:t>
      </w:r>
      <w:r w:rsidRPr="00763FF8">
        <w:t xml:space="preserve">w administratora. </w:t>
      </w:r>
    </w:p>
    <w:p w:rsidR="002402D9" w:rsidRPr="00763FF8" w:rsidRDefault="002402D9" w:rsidP="002402D9">
      <w:pPr>
        <w:pStyle w:val="Considrant"/>
      </w:pPr>
      <w:r w:rsidRPr="00763FF8">
        <w:t>Zgodnie</w:t>
      </w:r>
      <w:r w:rsidR="00763FF8" w:rsidRPr="00763FF8">
        <w:t xml:space="preserve"> z art</w:t>
      </w:r>
      <w:r w:rsidRPr="00763FF8">
        <w:t>.</w:t>
      </w:r>
      <w:r w:rsidR="00F15210" w:rsidRPr="00763FF8">
        <w:t> </w:t>
      </w:r>
      <w:r w:rsidRPr="00763FF8">
        <w:t>28 ust.</w:t>
      </w:r>
      <w:r w:rsidR="00F15210" w:rsidRPr="00763FF8">
        <w:t> </w:t>
      </w:r>
      <w:r w:rsidRPr="00763FF8">
        <w:t>3 rozporządzenia (UE) 2016/679</w:t>
      </w:r>
      <w:r w:rsidR="00763FF8" w:rsidRPr="00763FF8">
        <w:t xml:space="preserve"> i art</w:t>
      </w:r>
      <w:r w:rsidRPr="00763FF8">
        <w:t>.</w:t>
      </w:r>
      <w:r w:rsidR="00F15210" w:rsidRPr="00763FF8">
        <w:t> </w:t>
      </w:r>
      <w:r w:rsidRPr="00763FF8">
        <w:t>29 ust.</w:t>
      </w:r>
      <w:r w:rsidR="00F15210" w:rsidRPr="00763FF8">
        <w:t> </w:t>
      </w:r>
      <w:r w:rsidRPr="00763FF8">
        <w:t>3 rozporządzenia (UE) 2018/1725 podmiot przetwarzający powinien niezwłocznie poinformować administratora, jeżeli jego zdaniem polecenie wydane mu przez administratora stanowi naruszenie rozporządzenia (UE) 2016/679 lub rozporządzenia (UE) 2018/1725 lub innych przepisów Unii lub państwa członkowskiego</w:t>
      </w:r>
      <w:r w:rsidR="00763FF8" w:rsidRPr="00763FF8">
        <w:t xml:space="preserve"> o och</w:t>
      </w:r>
      <w:r w:rsidRPr="00763FF8">
        <w:t>ronie danych.</w:t>
      </w:r>
    </w:p>
    <w:p w:rsidR="002402D9" w:rsidRPr="00763FF8" w:rsidRDefault="005D6D0A" w:rsidP="002402D9">
      <w:pPr>
        <w:pStyle w:val="Considrant"/>
      </w:pPr>
      <w:r w:rsidRPr="00763FF8">
        <w:t>Jeżeli podmiot przetwarzający korzysta</w:t>
      </w:r>
      <w:r w:rsidR="00763FF8" w:rsidRPr="00763FF8">
        <w:t xml:space="preserve"> z usł</w:t>
      </w:r>
      <w:r w:rsidRPr="00763FF8">
        <w:t xml:space="preserve">ug innego podmiotu przetwarzającego przy wykonywaniu określonych czynności, zastosowanie powinny mieć szczególne </w:t>
      </w:r>
      <w:r w:rsidRPr="00763FF8">
        <w:lastRenderedPageBreak/>
        <w:t>wymogi,</w:t>
      </w:r>
      <w:r w:rsidR="00763FF8" w:rsidRPr="00763FF8">
        <w:t xml:space="preserve"> o któ</w:t>
      </w:r>
      <w:r w:rsidRPr="00763FF8">
        <w:t>rych mowa</w:t>
      </w:r>
      <w:r w:rsidR="00763FF8" w:rsidRPr="00763FF8">
        <w:t xml:space="preserve"> w art</w:t>
      </w:r>
      <w:r w:rsidRPr="00763FF8">
        <w:t>.</w:t>
      </w:r>
      <w:r w:rsidR="00F15210" w:rsidRPr="00763FF8">
        <w:t> </w:t>
      </w:r>
      <w:r w:rsidRPr="00763FF8">
        <w:t>28 ust.</w:t>
      </w:r>
      <w:r w:rsidR="00F15210" w:rsidRPr="00763FF8">
        <w:t> </w:t>
      </w:r>
      <w:r w:rsidRPr="00763FF8">
        <w:t>2</w:t>
      </w:r>
      <w:r w:rsidR="00763FF8" w:rsidRPr="00763FF8">
        <w:t xml:space="preserve"> i 4</w:t>
      </w:r>
      <w:r w:rsidRPr="00763FF8">
        <w:t xml:space="preserve"> rozporządzenia (UE) 2016/679 lub</w:t>
      </w:r>
      <w:r w:rsidR="00763FF8" w:rsidRPr="00763FF8">
        <w:t xml:space="preserve"> w art</w:t>
      </w:r>
      <w:r w:rsidRPr="00763FF8">
        <w:t>.</w:t>
      </w:r>
      <w:r w:rsidR="00F15210" w:rsidRPr="00763FF8">
        <w:t> </w:t>
      </w:r>
      <w:r w:rsidRPr="00763FF8">
        <w:t>29 ust.</w:t>
      </w:r>
      <w:r w:rsidR="00F15210" w:rsidRPr="00763FF8">
        <w:t> </w:t>
      </w:r>
      <w:r w:rsidRPr="00763FF8">
        <w:t>2</w:t>
      </w:r>
      <w:r w:rsidR="00763FF8" w:rsidRPr="00763FF8">
        <w:t xml:space="preserve"> i 4</w:t>
      </w:r>
      <w:r w:rsidRPr="00763FF8">
        <w:t xml:space="preserve"> rozporządzenia (UE) 2018/1725</w:t>
      </w:r>
      <w:r w:rsidR="00763FF8" w:rsidRPr="00763FF8">
        <w:t>. W szc</w:t>
      </w:r>
      <w:r w:rsidRPr="00763FF8">
        <w:t xml:space="preserve">zególności wymagana jest uprzednia szczegółowa lub ogólna pisemna zgoda administratora. Niezależnie od tego, czy uprzednia zgoda ma charakter szczegółowy czy ogólny, pierwszy podmiot przetwarzający powinien prowadzić aktualny wykaz innych podmiotów przetwarzających. </w:t>
      </w:r>
    </w:p>
    <w:p w:rsidR="002402D9" w:rsidRPr="00763FF8" w:rsidRDefault="002402D9" w:rsidP="002402D9">
      <w:pPr>
        <w:pStyle w:val="Considrant"/>
      </w:pPr>
      <w:r w:rsidRPr="00763FF8">
        <w:t>Aby spełnić wymogi określone</w:t>
      </w:r>
      <w:r w:rsidR="00763FF8" w:rsidRPr="00763FF8">
        <w:t xml:space="preserve"> w art</w:t>
      </w:r>
      <w:r w:rsidRPr="00763FF8">
        <w:t>.</w:t>
      </w:r>
      <w:r w:rsidR="00F15210" w:rsidRPr="00763FF8">
        <w:t> </w:t>
      </w:r>
      <w:r w:rsidRPr="00763FF8">
        <w:t>46 ust.</w:t>
      </w:r>
      <w:r w:rsidR="00F15210" w:rsidRPr="00763FF8">
        <w:t> </w:t>
      </w:r>
      <w:r w:rsidRPr="00763FF8">
        <w:t>1 rozporządzenia (UE) 2016/679, Komisja przyjęła standardowe klauzule umowne na podstawie art.</w:t>
      </w:r>
      <w:r w:rsidR="00F15210" w:rsidRPr="00763FF8">
        <w:t> </w:t>
      </w:r>
      <w:r w:rsidRPr="00763FF8">
        <w:t>46 ust.</w:t>
      </w:r>
      <w:r w:rsidR="00F15210" w:rsidRPr="00763FF8">
        <w:t> </w:t>
      </w:r>
      <w:r w:rsidRPr="00763FF8">
        <w:t>2 lit.</w:t>
      </w:r>
      <w:r w:rsidR="00F15210" w:rsidRPr="00763FF8">
        <w:t> </w:t>
      </w:r>
      <w:r w:rsidRPr="00763FF8">
        <w:t>c) rozporządzenia (UE) 2016/679. Klauzule te spełniają również wymogi określone</w:t>
      </w:r>
      <w:r w:rsidR="00763FF8" w:rsidRPr="00763FF8">
        <w:t xml:space="preserve"> w art</w:t>
      </w:r>
      <w:r w:rsidRPr="00763FF8">
        <w:t>.</w:t>
      </w:r>
      <w:r w:rsidR="00F15210" w:rsidRPr="00763FF8">
        <w:t> </w:t>
      </w:r>
      <w:r w:rsidRPr="00763FF8">
        <w:t>28 ust.</w:t>
      </w:r>
      <w:r w:rsidR="00F15210" w:rsidRPr="00763FF8">
        <w:t> </w:t>
      </w:r>
      <w:r w:rsidRPr="00763FF8">
        <w:t>3</w:t>
      </w:r>
      <w:r w:rsidR="00763FF8" w:rsidRPr="00763FF8">
        <w:t xml:space="preserve"> i 4</w:t>
      </w:r>
      <w:r w:rsidRPr="00763FF8">
        <w:t xml:space="preserve"> rozporządzenia (UE) 2016/679</w:t>
      </w:r>
      <w:r w:rsidR="00763FF8" w:rsidRPr="00763FF8">
        <w:t xml:space="preserve"> w odn</w:t>
      </w:r>
      <w:r w:rsidRPr="00763FF8">
        <w:t xml:space="preserve">iesieniu do przekazywania danych przez administratorów podlegających rozporządzeniu (UE) 2016/679 podmiotom przetwarzającym nieobjętym zakresem terytorialnym stosowania tego rozporządzenia lub przez podmioty przetwarzające podlegające rozporządzeniu (UE) 2016/679 podmiotom podprzetwarzającym nieobjętym zakresem terytorialnym stosowania tego rozporządzenia. Standardowych klauzul umownych nie można stosować jako standardowych klauzul umownych do celów rozdziału V rozporządzenia (UE) 2016/679. </w:t>
      </w:r>
    </w:p>
    <w:p w:rsidR="002402D9" w:rsidRPr="00763FF8" w:rsidRDefault="002402D9" w:rsidP="002402D9">
      <w:pPr>
        <w:pStyle w:val="Considrant"/>
      </w:pPr>
      <w:r w:rsidRPr="00763FF8">
        <w:t>Osoby trzecie powinny mieć możliwość stania się stroną standardowych klauzul umownych przez cały okres obowiązywania umowy.</w:t>
      </w:r>
    </w:p>
    <w:p w:rsidR="002402D9" w:rsidRPr="00763FF8" w:rsidRDefault="002402D9" w:rsidP="002402D9">
      <w:pPr>
        <w:pStyle w:val="Considrant"/>
      </w:pPr>
      <w:r w:rsidRPr="00763FF8">
        <w:t>Funkcjonowanie standardowych klauzul umownych należy ocenić</w:t>
      </w:r>
      <w:r w:rsidR="00763FF8" w:rsidRPr="00763FF8">
        <w:t xml:space="preserve"> w ram</w:t>
      </w:r>
      <w:r w:rsidRPr="00763FF8">
        <w:t>ach okresowej oceny rozporządzenia (UE) 2016/679,</w:t>
      </w:r>
      <w:r w:rsidR="00763FF8" w:rsidRPr="00763FF8">
        <w:t xml:space="preserve"> o któ</w:t>
      </w:r>
      <w:r w:rsidRPr="00763FF8">
        <w:t>rej mowa</w:t>
      </w:r>
      <w:r w:rsidR="00763FF8" w:rsidRPr="00763FF8">
        <w:t xml:space="preserve"> w art</w:t>
      </w:r>
      <w:r w:rsidRPr="00763FF8">
        <w:t>.</w:t>
      </w:r>
      <w:r w:rsidR="00F15210" w:rsidRPr="00763FF8">
        <w:t> </w:t>
      </w:r>
      <w:r w:rsidRPr="00763FF8">
        <w:t xml:space="preserve">97 tego rozporządzenia. </w:t>
      </w:r>
    </w:p>
    <w:p w:rsidR="002402D9" w:rsidRPr="00763FF8" w:rsidRDefault="00EA7EE3" w:rsidP="00EA7EE3">
      <w:pPr>
        <w:pStyle w:val="Considrant"/>
      </w:pPr>
      <w:r w:rsidRPr="00763FF8">
        <w:t>Zgodnie</w:t>
      </w:r>
      <w:r w:rsidR="00763FF8" w:rsidRPr="00763FF8">
        <w:t xml:space="preserve"> z art</w:t>
      </w:r>
      <w:r w:rsidRPr="00763FF8">
        <w:t>.</w:t>
      </w:r>
      <w:r w:rsidR="00F15210" w:rsidRPr="00763FF8">
        <w:t> </w:t>
      </w:r>
      <w:r w:rsidRPr="00763FF8">
        <w:t>42 ust.</w:t>
      </w:r>
      <w:r w:rsidR="00F15210" w:rsidRPr="00763FF8">
        <w:t> </w:t>
      </w:r>
      <w:r w:rsidRPr="00763FF8">
        <w:t>1</w:t>
      </w:r>
      <w:r w:rsidR="00763FF8" w:rsidRPr="00763FF8">
        <w:t xml:space="preserve"> i 2</w:t>
      </w:r>
      <w:r w:rsidRPr="00763FF8">
        <w:t xml:space="preserve"> rozporządzenia (UE) 2018/1725 przeprowadzono konsultacje</w:t>
      </w:r>
      <w:r w:rsidR="00763FF8" w:rsidRPr="00763FF8">
        <w:t xml:space="preserve"> z Eur</w:t>
      </w:r>
      <w:r w:rsidRPr="00763FF8">
        <w:t>opejskim Inspektorem Ochrony Danych</w:t>
      </w:r>
      <w:r w:rsidR="00763FF8" w:rsidRPr="00763FF8">
        <w:t xml:space="preserve"> i Eur</w:t>
      </w:r>
      <w:r w:rsidRPr="00763FF8">
        <w:t>opejską Radą Ochrony Danych, które to konsultacje zakończyły się wydaniem wspólnej opinii</w:t>
      </w:r>
      <w:r w:rsidR="00763FF8" w:rsidRPr="00763FF8">
        <w:t xml:space="preserve"> w dni</w:t>
      </w:r>
      <w:r w:rsidRPr="00763FF8">
        <w:t>u 14 stycznia 2021</w:t>
      </w:r>
      <w:r w:rsidR="00F15210" w:rsidRPr="00763FF8">
        <w:t> </w:t>
      </w:r>
      <w:r w:rsidRPr="00763FF8">
        <w:t>r.</w:t>
      </w:r>
      <w:r w:rsidRPr="00763FF8">
        <w:rPr>
          <w:rStyle w:val="FootnoteReference"/>
        </w:rPr>
        <w:footnoteReference w:id="3"/>
      </w:r>
      <w:r w:rsidRPr="00763FF8">
        <w:t xml:space="preserve"> Opinia ta została uwzględniona podczas przygotowywania niniejszej decyzji.</w:t>
      </w:r>
    </w:p>
    <w:p w:rsidR="002402D9" w:rsidRPr="00763FF8" w:rsidRDefault="002402D9" w:rsidP="002402D9">
      <w:pPr>
        <w:pStyle w:val="Considrant"/>
      </w:pPr>
      <w:r w:rsidRPr="00763FF8">
        <w:t>Środki przewidziane</w:t>
      </w:r>
      <w:r w:rsidR="00763FF8" w:rsidRPr="00763FF8">
        <w:t xml:space="preserve"> w nin</w:t>
      </w:r>
      <w:r w:rsidRPr="00763FF8">
        <w:t>iejszej decyzji są zgodne</w:t>
      </w:r>
      <w:r w:rsidR="00763FF8" w:rsidRPr="00763FF8">
        <w:t xml:space="preserve"> z opi</w:t>
      </w:r>
      <w:r w:rsidRPr="00763FF8">
        <w:t>nią komitetu ustanowionego na mocy art.</w:t>
      </w:r>
      <w:r w:rsidR="00F15210" w:rsidRPr="00763FF8">
        <w:t> </w:t>
      </w:r>
      <w:r w:rsidRPr="00763FF8">
        <w:t>93 rozporządzenia (UE) 2016/679</w:t>
      </w:r>
      <w:r w:rsidR="00763FF8" w:rsidRPr="00763FF8">
        <w:t xml:space="preserve"> i art</w:t>
      </w:r>
      <w:r w:rsidRPr="00763FF8">
        <w:t>.</w:t>
      </w:r>
      <w:r w:rsidR="00F15210" w:rsidRPr="00763FF8">
        <w:t> </w:t>
      </w:r>
      <w:r w:rsidRPr="00763FF8">
        <w:t>96 ust.</w:t>
      </w:r>
      <w:r w:rsidR="00F15210" w:rsidRPr="00763FF8">
        <w:t> </w:t>
      </w:r>
      <w:r w:rsidRPr="00763FF8">
        <w:t>2 rozporządzenia (UE) 2018/1725,</w:t>
      </w:r>
    </w:p>
    <w:p w:rsidR="002402D9" w:rsidRPr="00763FF8" w:rsidRDefault="002402D9" w:rsidP="002402D9">
      <w:pPr>
        <w:pStyle w:val="Formuledadoption"/>
      </w:pPr>
      <w:r w:rsidRPr="00763FF8">
        <w:t xml:space="preserve">PRZYJMUJE NINIEJSZĄ DECYZJĘ: </w:t>
      </w:r>
    </w:p>
    <w:p w:rsidR="002402D9" w:rsidRPr="00763FF8" w:rsidRDefault="002402D9" w:rsidP="002402D9">
      <w:pPr>
        <w:pStyle w:val="Titrearticle"/>
      </w:pPr>
      <w:r w:rsidRPr="00763FF8">
        <w:t>Artykuł 1</w:t>
      </w:r>
    </w:p>
    <w:p w:rsidR="002402D9" w:rsidRPr="00763FF8" w:rsidRDefault="002402D9" w:rsidP="002402D9">
      <w:r w:rsidRPr="00763FF8">
        <w:t>Standardowe klauzule umowne określone</w:t>
      </w:r>
      <w:r w:rsidR="00763FF8" w:rsidRPr="00763FF8">
        <w:t xml:space="preserve"> w zał</w:t>
      </w:r>
      <w:r w:rsidRPr="00763FF8">
        <w:t>ączniku spełniają wymogi dotyczące umów zawieranych między administratorami</w:t>
      </w:r>
      <w:r w:rsidR="00763FF8" w:rsidRPr="00763FF8">
        <w:t xml:space="preserve"> a pod</w:t>
      </w:r>
      <w:r w:rsidRPr="00763FF8">
        <w:t>miotami przetwarzającymi określone</w:t>
      </w:r>
      <w:r w:rsidR="00763FF8" w:rsidRPr="00763FF8">
        <w:t xml:space="preserve"> w art</w:t>
      </w:r>
      <w:r w:rsidRPr="00763FF8">
        <w:t>.</w:t>
      </w:r>
      <w:r w:rsidR="00F15210" w:rsidRPr="00763FF8">
        <w:t> </w:t>
      </w:r>
      <w:r w:rsidRPr="00763FF8">
        <w:t>28 ust.</w:t>
      </w:r>
      <w:r w:rsidR="00F15210" w:rsidRPr="00763FF8">
        <w:t> </w:t>
      </w:r>
      <w:r w:rsidRPr="00763FF8">
        <w:t>3</w:t>
      </w:r>
      <w:r w:rsidR="00763FF8" w:rsidRPr="00763FF8">
        <w:t xml:space="preserve"> i 4</w:t>
      </w:r>
      <w:r w:rsidRPr="00763FF8">
        <w:t xml:space="preserve"> rozporządzenia (UE) 2016/679 oraz</w:t>
      </w:r>
      <w:r w:rsidR="00763FF8" w:rsidRPr="00763FF8">
        <w:t xml:space="preserve"> w art</w:t>
      </w:r>
      <w:r w:rsidRPr="00763FF8">
        <w:t>.</w:t>
      </w:r>
      <w:r w:rsidR="00F15210" w:rsidRPr="00763FF8">
        <w:t> </w:t>
      </w:r>
      <w:r w:rsidRPr="00763FF8">
        <w:t>29 ust.</w:t>
      </w:r>
      <w:r w:rsidR="00F15210" w:rsidRPr="00763FF8">
        <w:t> </w:t>
      </w:r>
      <w:r w:rsidRPr="00763FF8">
        <w:t>3</w:t>
      </w:r>
      <w:r w:rsidR="00763FF8" w:rsidRPr="00763FF8">
        <w:t xml:space="preserve"> i 4</w:t>
      </w:r>
      <w:r w:rsidRPr="00763FF8">
        <w:t xml:space="preserve"> rozporządzenia (UE) 2018/1725.</w:t>
      </w:r>
    </w:p>
    <w:p w:rsidR="002402D9" w:rsidRPr="00763FF8" w:rsidRDefault="002402D9" w:rsidP="002402D9">
      <w:pPr>
        <w:pStyle w:val="Titrearticle"/>
      </w:pPr>
      <w:r w:rsidRPr="00763FF8">
        <w:t>Artykuł 2</w:t>
      </w:r>
    </w:p>
    <w:p w:rsidR="002402D9" w:rsidRPr="00763FF8" w:rsidRDefault="002402D9" w:rsidP="002402D9">
      <w:r w:rsidRPr="00763FF8">
        <w:t>Standardowe klauzule umowne określone</w:t>
      </w:r>
      <w:r w:rsidR="00763FF8" w:rsidRPr="00763FF8">
        <w:t xml:space="preserve"> w zał</w:t>
      </w:r>
      <w:r w:rsidRPr="00763FF8">
        <w:t>ączniku można stosować</w:t>
      </w:r>
      <w:r w:rsidR="00763FF8" w:rsidRPr="00763FF8">
        <w:t xml:space="preserve"> w umo</w:t>
      </w:r>
      <w:r w:rsidRPr="00763FF8">
        <w:t>wach zawieranych między administratorem</w:t>
      </w:r>
      <w:r w:rsidR="00763FF8" w:rsidRPr="00763FF8">
        <w:t xml:space="preserve"> a pod</w:t>
      </w:r>
      <w:r w:rsidRPr="00763FF8">
        <w:t>miotem przetwarzającym, który przetwarza dane osobowe</w:t>
      </w:r>
      <w:r w:rsidR="00763FF8" w:rsidRPr="00763FF8">
        <w:t xml:space="preserve"> w jeg</w:t>
      </w:r>
      <w:r w:rsidRPr="00763FF8">
        <w:t xml:space="preserve">o imieniu. </w:t>
      </w:r>
    </w:p>
    <w:p w:rsidR="002402D9" w:rsidRPr="00763FF8" w:rsidRDefault="002402D9" w:rsidP="002402D9">
      <w:pPr>
        <w:pStyle w:val="Titrearticle"/>
      </w:pPr>
      <w:r w:rsidRPr="00763FF8">
        <w:t>Artykuł 3</w:t>
      </w:r>
    </w:p>
    <w:p w:rsidR="002402D9" w:rsidRPr="00763FF8" w:rsidRDefault="002402D9" w:rsidP="002402D9">
      <w:pPr>
        <w:rPr>
          <w:rFonts w:eastAsia="Calibri"/>
        </w:rPr>
      </w:pPr>
      <w:r w:rsidRPr="00763FF8">
        <w:t>Komisja ocenia praktyczne stosowanie standardowych klauzul umownych określonych</w:t>
      </w:r>
      <w:r w:rsidR="00763FF8" w:rsidRPr="00763FF8">
        <w:t xml:space="preserve"> w zał</w:t>
      </w:r>
      <w:r w:rsidRPr="00763FF8">
        <w:t>ączniku na podstawie wszystkich dostępnych informacji</w:t>
      </w:r>
      <w:r w:rsidR="00763FF8" w:rsidRPr="00763FF8">
        <w:t xml:space="preserve"> w ram</w:t>
      </w:r>
      <w:r w:rsidRPr="00763FF8">
        <w:t>ach oceny okresowej,</w:t>
      </w:r>
      <w:r w:rsidR="00763FF8" w:rsidRPr="00763FF8">
        <w:t xml:space="preserve"> o któ</w:t>
      </w:r>
      <w:r w:rsidRPr="00763FF8">
        <w:t>rej mowa</w:t>
      </w:r>
      <w:r w:rsidR="00763FF8" w:rsidRPr="00763FF8">
        <w:t xml:space="preserve"> w art</w:t>
      </w:r>
      <w:r w:rsidRPr="00763FF8">
        <w:t>.</w:t>
      </w:r>
      <w:r w:rsidR="00F15210" w:rsidRPr="00763FF8">
        <w:t> </w:t>
      </w:r>
      <w:r w:rsidRPr="00763FF8">
        <w:t xml:space="preserve">97 rozporządzenia (UE) 2016/679. </w:t>
      </w:r>
    </w:p>
    <w:p w:rsidR="002402D9" w:rsidRPr="00763FF8" w:rsidRDefault="002402D9" w:rsidP="002402D9">
      <w:pPr>
        <w:pStyle w:val="Titrearticle"/>
      </w:pPr>
      <w:r w:rsidRPr="00763FF8">
        <w:t>Artykuł 4</w:t>
      </w:r>
    </w:p>
    <w:p w:rsidR="003A69A2" w:rsidRPr="00763FF8" w:rsidRDefault="003A69A2" w:rsidP="00135D70">
      <w:r w:rsidRPr="00763FF8">
        <w:t>Niniejsza decyzja wchodzi</w:t>
      </w:r>
      <w:r w:rsidR="00763FF8" w:rsidRPr="00763FF8">
        <w:t xml:space="preserve"> w życ</w:t>
      </w:r>
      <w:r w:rsidRPr="00763FF8">
        <w:t>ie dwudziestego dnia po jej opublikowaniu</w:t>
      </w:r>
      <w:r w:rsidR="00763FF8" w:rsidRPr="00763FF8">
        <w:t xml:space="preserve"> w </w:t>
      </w:r>
      <w:r w:rsidR="00763FF8" w:rsidRPr="00763FF8">
        <w:rPr>
          <w:i/>
          <w:iCs/>
        </w:rPr>
        <w:t>Dzi</w:t>
      </w:r>
      <w:r w:rsidRPr="00763FF8">
        <w:rPr>
          <w:i/>
          <w:iCs/>
        </w:rPr>
        <w:t>enniku Urzędowym Unii Europejskiej</w:t>
      </w:r>
      <w:r w:rsidRPr="00763FF8">
        <w:t>.</w:t>
      </w:r>
    </w:p>
    <w:p w:rsidR="002402D9" w:rsidRPr="00763FF8" w:rsidRDefault="00763FF8" w:rsidP="00763FF8">
      <w:pPr>
        <w:pStyle w:val="Fait"/>
      </w:pPr>
      <w:r w:rsidRPr="00763FF8">
        <w:t xml:space="preserve">Sporządzono w Brukseli dnia </w:t>
      </w:r>
      <w:r w:rsidRPr="00763FF8">
        <w:rPr>
          <w:rStyle w:val="Marker"/>
        </w:rPr>
        <w:t>[…]</w:t>
      </w:r>
      <w:r w:rsidRPr="00763FF8">
        <w:t xml:space="preserve"> r.</w:t>
      </w:r>
    </w:p>
    <w:p w:rsidR="002402D9" w:rsidRPr="00763FF8" w:rsidRDefault="002402D9" w:rsidP="002402D9">
      <w:pPr>
        <w:pStyle w:val="Institutionquisigne"/>
        <w:rPr>
          <w:color w:val="000000" w:themeColor="text1"/>
        </w:rPr>
      </w:pPr>
      <w:r w:rsidRPr="00763FF8">
        <w:tab/>
      </w:r>
      <w:r w:rsidRPr="00763FF8">
        <w:rPr>
          <w:color w:val="000000" w:themeColor="text1"/>
        </w:rPr>
        <w:t>W imieniu Komisji</w:t>
      </w:r>
    </w:p>
    <w:p w:rsidR="002402D9" w:rsidRPr="00763FF8" w:rsidRDefault="002402D9" w:rsidP="002402D9">
      <w:pPr>
        <w:pStyle w:val="Personnequisigne"/>
      </w:pPr>
      <w:r w:rsidRPr="00763FF8">
        <w:tab/>
        <w:t>Ursula VON DER LEYEN</w:t>
      </w:r>
    </w:p>
    <w:p w:rsidR="002402D9" w:rsidRPr="00763FF8" w:rsidRDefault="002402D9" w:rsidP="00F476B5">
      <w:pPr>
        <w:pStyle w:val="Personnequisigne"/>
        <w:rPr>
          <w:color w:val="000000" w:themeColor="text1"/>
        </w:rPr>
      </w:pPr>
      <w:r w:rsidRPr="00763FF8">
        <w:tab/>
      </w:r>
      <w:r w:rsidRPr="00763FF8">
        <w:rPr>
          <w:color w:val="000000" w:themeColor="text1"/>
        </w:rPr>
        <w:t xml:space="preserve">Przewodnicząca </w:t>
      </w:r>
    </w:p>
    <w:sectPr w:rsidR="002402D9" w:rsidRPr="00763FF8" w:rsidSect="00763FF8">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512" w:rsidRPr="00763FF8" w:rsidRDefault="00942512" w:rsidP="002402D9">
      <w:pPr>
        <w:spacing w:before="0" w:after="0"/>
      </w:pPr>
      <w:r w:rsidRPr="00763FF8">
        <w:separator/>
      </w:r>
    </w:p>
  </w:endnote>
  <w:endnote w:type="continuationSeparator" w:id="0">
    <w:p w:rsidR="00942512" w:rsidRPr="00763FF8" w:rsidRDefault="00942512" w:rsidP="002402D9">
      <w:pPr>
        <w:spacing w:before="0" w:after="0"/>
      </w:pPr>
      <w:r w:rsidRPr="00763FF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FF8" w:rsidRPr="00763FF8" w:rsidRDefault="00763FF8" w:rsidP="00763FF8">
    <w:pPr>
      <w:pStyle w:val="Footer"/>
      <w:rPr>
        <w:rFonts w:ascii="Arial" w:hAnsi="Arial" w:cs="Arial"/>
        <w:b/>
        <w:sz w:val="48"/>
      </w:rPr>
    </w:pPr>
    <w:r w:rsidRPr="00763FF8">
      <w:rPr>
        <w:rFonts w:ascii="Arial" w:hAnsi="Arial" w:cs="Arial"/>
        <w:b/>
        <w:sz w:val="48"/>
      </w:rPr>
      <w:t>PL</w:t>
    </w:r>
    <w:r w:rsidRPr="00763FF8">
      <w:rPr>
        <w:rFonts w:ascii="Arial" w:hAnsi="Arial" w:cs="Arial"/>
        <w:b/>
        <w:sz w:val="48"/>
      </w:rPr>
      <w:tab/>
    </w:r>
    <w:r w:rsidRPr="00763FF8">
      <w:rPr>
        <w:rFonts w:ascii="Arial" w:hAnsi="Arial" w:cs="Arial"/>
        <w:b/>
        <w:sz w:val="48"/>
      </w:rPr>
      <w:tab/>
    </w:r>
    <w:r w:rsidRPr="00763FF8">
      <w:tab/>
    </w:r>
    <w:r w:rsidRPr="00763FF8">
      <w:rPr>
        <w:rFonts w:ascii="Arial" w:hAnsi="Arial" w:cs="Arial"/>
        <w:b/>
        <w:sz w:val="48"/>
      </w:rPr>
      <w:t>PL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FF8" w:rsidRPr="00763FF8" w:rsidRDefault="00763FF8" w:rsidP="00763FF8">
    <w:pPr>
      <w:pStyle w:val="Footer"/>
      <w:rPr>
        <w:rFonts w:ascii="Arial" w:hAnsi="Arial" w:cs="Arial"/>
        <w:b/>
        <w:sz w:val="48"/>
      </w:rPr>
    </w:pPr>
    <w:r w:rsidRPr="00763FF8">
      <w:rPr>
        <w:rFonts w:ascii="Arial" w:hAnsi="Arial" w:cs="Arial"/>
        <w:b/>
        <w:sz w:val="48"/>
      </w:rPr>
      <w:t>PL</w:t>
    </w:r>
    <w:r w:rsidRPr="00763FF8">
      <w:rPr>
        <w:rFonts w:ascii="Arial" w:hAnsi="Arial" w:cs="Arial"/>
        <w:b/>
        <w:sz w:val="48"/>
      </w:rPr>
      <w:tab/>
    </w:r>
    <w:r>
      <w:fldChar w:fldCharType="begin"/>
    </w:r>
    <w:r>
      <w:instrText xml:space="preserve"> PAGE  \* MERGEFORMAT </w:instrText>
    </w:r>
    <w:r>
      <w:fldChar w:fldCharType="separate"/>
    </w:r>
    <w:r w:rsidR="001A3753">
      <w:rPr>
        <w:noProof/>
      </w:rPr>
      <w:t>1</w:t>
    </w:r>
    <w:r>
      <w:fldChar w:fldCharType="end"/>
    </w:r>
    <w:r>
      <w:tab/>
    </w:r>
    <w:r w:rsidRPr="00763FF8">
      <w:tab/>
    </w:r>
    <w:r w:rsidRPr="00763FF8">
      <w:rPr>
        <w:rFonts w:ascii="Arial" w:hAnsi="Arial" w:cs="Arial"/>
        <w:b/>
        <w:sz w:val="48"/>
      </w:rPr>
      <w:t>PL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FF8" w:rsidRPr="00763FF8" w:rsidRDefault="00763FF8" w:rsidP="00763F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512" w:rsidRPr="00763FF8" w:rsidRDefault="00942512" w:rsidP="002402D9">
      <w:pPr>
        <w:spacing w:before="0" w:after="0"/>
      </w:pPr>
      <w:r w:rsidRPr="00763FF8">
        <w:separator/>
      </w:r>
    </w:p>
  </w:footnote>
  <w:footnote w:type="continuationSeparator" w:id="0">
    <w:p w:rsidR="00942512" w:rsidRPr="00763FF8" w:rsidRDefault="00942512" w:rsidP="002402D9">
      <w:pPr>
        <w:spacing w:before="0" w:after="0"/>
      </w:pPr>
      <w:r w:rsidRPr="00763FF8">
        <w:continuationSeparator/>
      </w:r>
    </w:p>
  </w:footnote>
  <w:footnote w:id="1">
    <w:p w:rsidR="002402D9" w:rsidRPr="00763FF8" w:rsidRDefault="002402D9" w:rsidP="002402D9">
      <w:pPr>
        <w:pStyle w:val="FootnoteText"/>
        <w:ind w:left="284" w:hanging="284"/>
      </w:pPr>
      <w:r w:rsidRPr="00763FF8">
        <w:rPr>
          <w:rStyle w:val="FootnoteReference"/>
        </w:rPr>
        <w:footnoteRef/>
      </w:r>
      <w:r w:rsidRPr="00763FF8">
        <w:tab/>
        <w:t>Dz.U. L 119</w:t>
      </w:r>
      <w:r w:rsidR="00763FF8" w:rsidRPr="00763FF8">
        <w:t xml:space="preserve"> z 4</w:t>
      </w:r>
      <w:r w:rsidRPr="00763FF8">
        <w:t>.5.2016, s. 1.</w:t>
      </w:r>
    </w:p>
  </w:footnote>
  <w:footnote w:id="2">
    <w:p w:rsidR="002402D9" w:rsidRPr="00763FF8" w:rsidRDefault="002402D9" w:rsidP="002402D9">
      <w:pPr>
        <w:pStyle w:val="FootnoteText"/>
        <w:ind w:left="284" w:hanging="284"/>
      </w:pPr>
      <w:r w:rsidRPr="00763FF8">
        <w:rPr>
          <w:rStyle w:val="FootnoteReference"/>
        </w:rPr>
        <w:footnoteRef/>
      </w:r>
      <w:r w:rsidRPr="00763FF8">
        <w:tab/>
        <w:t>Dz.U. L 295</w:t>
      </w:r>
      <w:r w:rsidR="00763FF8" w:rsidRPr="00763FF8">
        <w:t xml:space="preserve"> z 2</w:t>
      </w:r>
      <w:r w:rsidRPr="00763FF8">
        <w:t>1.11.2018, s. 39.</w:t>
      </w:r>
    </w:p>
  </w:footnote>
  <w:footnote w:id="3">
    <w:p w:rsidR="002402D9" w:rsidRPr="00763FF8" w:rsidRDefault="002402D9" w:rsidP="00EA7EE3">
      <w:pPr>
        <w:pStyle w:val="FootnoteText"/>
        <w:ind w:left="284" w:hanging="284"/>
      </w:pPr>
      <w:r w:rsidRPr="00763FF8">
        <w:rPr>
          <w:rStyle w:val="FootnoteReference"/>
        </w:rPr>
        <w:footnoteRef/>
      </w:r>
      <w:r w:rsidRPr="00763FF8">
        <w:tab/>
        <w:t>Wspólna opinia EROD i EIOD 1/2021 dotycząca decyzji wykonawczej Komisji Europejskiej</w:t>
      </w:r>
      <w:r w:rsidR="00763FF8" w:rsidRPr="00763FF8">
        <w:t xml:space="preserve"> w spr</w:t>
      </w:r>
      <w:r w:rsidRPr="00763FF8">
        <w:t>awie standardowych klauzul umownych między administratorami</w:t>
      </w:r>
      <w:r w:rsidR="00763FF8" w:rsidRPr="00763FF8">
        <w:t xml:space="preserve"> a pod</w:t>
      </w:r>
      <w:r w:rsidRPr="00763FF8">
        <w:t>miotami przetwarzającymi dotyczących kwestii,</w:t>
      </w:r>
      <w:r w:rsidR="00763FF8" w:rsidRPr="00763FF8">
        <w:t xml:space="preserve"> o któ</w:t>
      </w:r>
      <w:r w:rsidRPr="00763FF8">
        <w:t>rych mowa</w:t>
      </w:r>
      <w:r w:rsidR="00763FF8" w:rsidRPr="00763FF8">
        <w:t xml:space="preserve"> w art</w:t>
      </w:r>
      <w:r w:rsidRPr="00763FF8">
        <w:t>.</w:t>
      </w:r>
      <w:r w:rsidR="00F15210" w:rsidRPr="00763FF8">
        <w:t> </w:t>
      </w:r>
      <w:r w:rsidRPr="00763FF8">
        <w:t>28 ust.</w:t>
      </w:r>
      <w:r w:rsidR="00F15210" w:rsidRPr="00763FF8">
        <w:t> </w:t>
      </w:r>
      <w:r w:rsidRPr="00763FF8">
        <w:t>7 rozporządzenia (UE) 2016/679</w:t>
      </w:r>
      <w:r w:rsidR="00763FF8" w:rsidRPr="00763FF8">
        <w:t xml:space="preserve"> i art</w:t>
      </w:r>
      <w:r w:rsidRPr="00763FF8">
        <w:t>.</w:t>
      </w:r>
      <w:r w:rsidR="00F15210" w:rsidRPr="00763FF8">
        <w:t> </w:t>
      </w:r>
      <w:r w:rsidRPr="00763FF8">
        <w:t>29 ust.</w:t>
      </w:r>
      <w:r w:rsidR="00F15210" w:rsidRPr="00763FF8">
        <w:t> </w:t>
      </w:r>
      <w:r w:rsidRPr="00763FF8">
        <w:t>7 rozporządzenia (UE) 2018/1725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43A602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8247AD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760159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3BD6071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D16F96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0768823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F48BDB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591CF89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s-ES"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1:22:20"/>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69288137-5747-4576-AE41-5BDD080EFBFE"/>
    <w:docVar w:name="LW_COVERPAGE_TYPE" w:val="1"/>
    <w:docVar w:name="LW_CROSSREFERENCE" w:val="&lt;UNUSED&gt;"/>
    <w:docVar w:name="LW_DATE.ADOPT.CP" w:val="z dnia XXX r."/>
    <w:docVar w:name="LW_DATE.ADOPT.CP_DATEFORMAT" w:val="z dnia %DATE% r."/>
    <w:docVar w:name="LW_DATE.ADOPT.CP_ISODATE" w:val="&lt;EMPTY&gt;"/>
    <w:docVar w:name="LW_DocType" w:val="COM"/>
    <w:docVar w:name="LW_EMISSION" w:val="&lt;EMPTY&gt;"/>
    <w:docVar w:name="LW_EMISSION_ISODATE" w:val="&lt;EMPTY&gt;"/>
    <w:docVar w:name="LW_EMISSION_LOCATION" w:val="BRX"/>
    <w:docVar w:name="LW_EMISSION_PREFIX" w:val="Bruksela, dnia "/>
    <w:docVar w:name="LW_EMISSION_SUFFIX" w:val=" r."/>
    <w:docVar w:name="LW_ID_DOCMODEL" w:val="SJ-032"/>
    <w:docVar w:name="LW_ID_DOCSIGNATURE" w:val="SJ-032"/>
    <w:docVar w:name="LW_ID_DOCSTRUCTURE" w:val="COM/AA"/>
    <w:docVar w:name="LW_ID_DOCTYPE" w:val="SJ-032"/>
    <w:docVar w:name="LW_INTERETEEE.CP" w:val="(Tekst maj\u261?cy znaczenie dla EOG)"/>
    <w:docVar w:name="LW_LANGUE" w:val="PL"/>
    <w:docVar w:name="LW_LANGUESFAISANTFOI.CP" w:val="&lt;UNUSED&gt;"/>
    <w:docVar w:name="LW_LEVEL_OF_SENSITIVITY" w:val="Standard treatment"/>
    <w:docVar w:name="LW_NOM.INST" w:val="KOMISJA EUROPEJSK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w sprawie standardowych klauzul umownych mi\u281?dzy administratorami a podmiotami przetwarzaj\u261?cymi na podstawie art. 28 ust. 7 rozporz\u261?dzenia Parlamentu Europejskiego i Rady (UE) 2016/679 oraz art. 29 ust. 7 rozporz\u261?dzenia Parlamentu Europejskiego i Rady (UE) 2018/1725"/>
    <w:docVar w:name="LW_TYPE.DOC.CP" w:val="DECYZJA WYKONAWCZA KOMISJI (UE) \u8230?/\u8230?"/>
  </w:docVars>
  <w:rsids>
    <w:rsidRoot w:val="002402D9"/>
    <w:rsid w:val="000A7517"/>
    <w:rsid w:val="000E198E"/>
    <w:rsid w:val="00103A77"/>
    <w:rsid w:val="00135D70"/>
    <w:rsid w:val="00151F7C"/>
    <w:rsid w:val="001A3753"/>
    <w:rsid w:val="001C2816"/>
    <w:rsid w:val="002040A1"/>
    <w:rsid w:val="00232E98"/>
    <w:rsid w:val="00237340"/>
    <w:rsid w:val="002402D9"/>
    <w:rsid w:val="00252115"/>
    <w:rsid w:val="002532DA"/>
    <w:rsid w:val="00275FE2"/>
    <w:rsid w:val="002C0FB7"/>
    <w:rsid w:val="00364079"/>
    <w:rsid w:val="003A69A2"/>
    <w:rsid w:val="0048570C"/>
    <w:rsid w:val="004A055B"/>
    <w:rsid w:val="004D6C74"/>
    <w:rsid w:val="004F2DF0"/>
    <w:rsid w:val="005951BB"/>
    <w:rsid w:val="005D6D0A"/>
    <w:rsid w:val="006E1BCC"/>
    <w:rsid w:val="0070128F"/>
    <w:rsid w:val="00763FF8"/>
    <w:rsid w:val="007C06F6"/>
    <w:rsid w:val="007D5587"/>
    <w:rsid w:val="00894AF5"/>
    <w:rsid w:val="009237D1"/>
    <w:rsid w:val="00942512"/>
    <w:rsid w:val="00986B33"/>
    <w:rsid w:val="00986D45"/>
    <w:rsid w:val="00987AD5"/>
    <w:rsid w:val="009A12DF"/>
    <w:rsid w:val="009B7138"/>
    <w:rsid w:val="00AB596B"/>
    <w:rsid w:val="00BE246D"/>
    <w:rsid w:val="00BF17AA"/>
    <w:rsid w:val="00C24556"/>
    <w:rsid w:val="00C7228C"/>
    <w:rsid w:val="00CC49B0"/>
    <w:rsid w:val="00D60C6C"/>
    <w:rsid w:val="00D64179"/>
    <w:rsid w:val="00D64D62"/>
    <w:rsid w:val="00DC435D"/>
    <w:rsid w:val="00DF46BA"/>
    <w:rsid w:val="00DF6773"/>
    <w:rsid w:val="00DF6971"/>
    <w:rsid w:val="00E37448"/>
    <w:rsid w:val="00EA7EE3"/>
    <w:rsid w:val="00ED3E3C"/>
    <w:rsid w:val="00F15210"/>
    <w:rsid w:val="00F20062"/>
    <w:rsid w:val="00F476B5"/>
    <w:rsid w:val="00F755E0"/>
    <w:rsid w:val="00FD1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8BBB4645-AE18-4119-87D7-C35648654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pl-PL"/>
    </w:rPr>
  </w:style>
  <w:style w:type="paragraph" w:styleId="Heading1">
    <w:name w:val="heading 1"/>
    <w:basedOn w:val="Normal"/>
    <w:next w:val="Text1"/>
    <w:link w:val="Heading1Char"/>
    <w:uiPriority w:val="9"/>
    <w:qFormat/>
    <w:rsid w:val="009B7138"/>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D60C6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D60C6C"/>
    <w:pPr>
      <w:spacing w:after="0"/>
    </w:pPr>
  </w:style>
  <w:style w:type="paragraph" w:styleId="ListBullet">
    <w:name w:val="List Bullet"/>
    <w:basedOn w:val="Normal"/>
    <w:uiPriority w:val="99"/>
    <w:semiHidden/>
    <w:unhideWhenUsed/>
    <w:rsid w:val="00D60C6C"/>
    <w:pPr>
      <w:numPr>
        <w:numId w:val="2"/>
      </w:numPr>
      <w:contextualSpacing/>
    </w:pPr>
  </w:style>
  <w:style w:type="paragraph" w:styleId="ListBullet2">
    <w:name w:val="List Bullet 2"/>
    <w:basedOn w:val="Normal"/>
    <w:uiPriority w:val="99"/>
    <w:semiHidden/>
    <w:unhideWhenUsed/>
    <w:rsid w:val="00D60C6C"/>
    <w:pPr>
      <w:numPr>
        <w:numId w:val="3"/>
      </w:numPr>
      <w:contextualSpacing/>
    </w:pPr>
  </w:style>
  <w:style w:type="paragraph" w:styleId="ListBullet3">
    <w:name w:val="List Bullet 3"/>
    <w:basedOn w:val="Normal"/>
    <w:uiPriority w:val="99"/>
    <w:semiHidden/>
    <w:unhideWhenUsed/>
    <w:rsid w:val="00D60C6C"/>
    <w:pPr>
      <w:numPr>
        <w:numId w:val="4"/>
      </w:numPr>
      <w:contextualSpacing/>
    </w:pPr>
  </w:style>
  <w:style w:type="paragraph" w:styleId="ListBullet4">
    <w:name w:val="List Bullet 4"/>
    <w:basedOn w:val="Normal"/>
    <w:uiPriority w:val="99"/>
    <w:semiHidden/>
    <w:unhideWhenUsed/>
    <w:rsid w:val="00D60C6C"/>
    <w:pPr>
      <w:numPr>
        <w:numId w:val="5"/>
      </w:numPr>
      <w:contextualSpacing/>
    </w:pPr>
  </w:style>
  <w:style w:type="paragraph" w:styleId="ListNumber">
    <w:name w:val="List Number"/>
    <w:basedOn w:val="Normal"/>
    <w:uiPriority w:val="99"/>
    <w:semiHidden/>
    <w:unhideWhenUsed/>
    <w:rsid w:val="00D60C6C"/>
    <w:pPr>
      <w:numPr>
        <w:numId w:val="6"/>
      </w:numPr>
      <w:contextualSpacing/>
    </w:pPr>
  </w:style>
  <w:style w:type="paragraph" w:styleId="ListNumber2">
    <w:name w:val="List Number 2"/>
    <w:basedOn w:val="Normal"/>
    <w:uiPriority w:val="99"/>
    <w:semiHidden/>
    <w:unhideWhenUsed/>
    <w:rsid w:val="00D60C6C"/>
    <w:pPr>
      <w:numPr>
        <w:numId w:val="7"/>
      </w:numPr>
      <w:contextualSpacing/>
    </w:pPr>
  </w:style>
  <w:style w:type="paragraph" w:styleId="ListNumber3">
    <w:name w:val="List Number 3"/>
    <w:basedOn w:val="Normal"/>
    <w:uiPriority w:val="99"/>
    <w:semiHidden/>
    <w:unhideWhenUsed/>
    <w:rsid w:val="00D60C6C"/>
    <w:pPr>
      <w:numPr>
        <w:numId w:val="8"/>
      </w:numPr>
      <w:contextualSpacing/>
    </w:pPr>
  </w:style>
  <w:style w:type="paragraph" w:styleId="ListNumber4">
    <w:name w:val="List Number 4"/>
    <w:basedOn w:val="Normal"/>
    <w:uiPriority w:val="99"/>
    <w:semiHidden/>
    <w:unhideWhenUsed/>
    <w:rsid w:val="00D60C6C"/>
    <w:pPr>
      <w:numPr>
        <w:numId w:val="9"/>
      </w:numPr>
      <w:contextualSpacing/>
    </w:pPr>
  </w:style>
  <w:style w:type="character" w:styleId="CommentReference">
    <w:name w:val="annotation reference"/>
    <w:basedOn w:val="DefaultParagraphFont"/>
    <w:uiPriority w:val="99"/>
    <w:semiHidden/>
    <w:unhideWhenUsed/>
    <w:rsid w:val="00894AF5"/>
    <w:rPr>
      <w:sz w:val="16"/>
      <w:szCs w:val="16"/>
    </w:rPr>
  </w:style>
  <w:style w:type="paragraph" w:styleId="CommentText">
    <w:name w:val="annotation text"/>
    <w:basedOn w:val="Normal"/>
    <w:link w:val="CommentTextChar"/>
    <w:uiPriority w:val="99"/>
    <w:semiHidden/>
    <w:unhideWhenUsed/>
    <w:rsid w:val="00894AF5"/>
    <w:rPr>
      <w:sz w:val="20"/>
      <w:szCs w:val="20"/>
    </w:rPr>
  </w:style>
  <w:style w:type="character" w:customStyle="1" w:styleId="CommentTextChar">
    <w:name w:val="Comment Text Char"/>
    <w:basedOn w:val="DefaultParagraphFont"/>
    <w:link w:val="CommentText"/>
    <w:uiPriority w:val="99"/>
    <w:semiHidden/>
    <w:rsid w:val="00894AF5"/>
    <w:rPr>
      <w:rFonts w:ascii="Times New Roman" w:hAnsi="Times New Roman" w:cs="Times New Roman"/>
      <w:sz w:val="20"/>
      <w:szCs w:val="20"/>
      <w:lang w:val="pl-PL"/>
    </w:rPr>
  </w:style>
  <w:style w:type="paragraph" w:styleId="CommentSubject">
    <w:name w:val="annotation subject"/>
    <w:basedOn w:val="CommentText"/>
    <w:next w:val="CommentText"/>
    <w:link w:val="CommentSubjectChar"/>
    <w:uiPriority w:val="99"/>
    <w:semiHidden/>
    <w:unhideWhenUsed/>
    <w:rsid w:val="00894AF5"/>
    <w:rPr>
      <w:b/>
      <w:bCs/>
    </w:rPr>
  </w:style>
  <w:style w:type="character" w:customStyle="1" w:styleId="CommentSubjectChar">
    <w:name w:val="Comment Subject Char"/>
    <w:basedOn w:val="CommentTextChar"/>
    <w:link w:val="CommentSubject"/>
    <w:uiPriority w:val="99"/>
    <w:semiHidden/>
    <w:rsid w:val="00894AF5"/>
    <w:rPr>
      <w:rFonts w:ascii="Times New Roman" w:hAnsi="Times New Roman" w:cs="Times New Roman"/>
      <w:b/>
      <w:bCs/>
      <w:sz w:val="20"/>
      <w:szCs w:val="20"/>
      <w:lang w:val="pl-PL"/>
    </w:rPr>
  </w:style>
  <w:style w:type="character" w:styleId="Hyperlink">
    <w:name w:val="Hyperlink"/>
    <w:basedOn w:val="DefaultParagraphFont"/>
    <w:uiPriority w:val="99"/>
    <w:unhideWhenUsed/>
    <w:rsid w:val="00894AF5"/>
    <w:rPr>
      <w:color w:val="0000FF" w:themeColor="hyperlink"/>
      <w:u w:val="single"/>
    </w:rPr>
  </w:style>
  <w:style w:type="paragraph" w:styleId="BalloonText">
    <w:name w:val="Balloon Text"/>
    <w:basedOn w:val="Normal"/>
    <w:link w:val="BalloonTextChar"/>
    <w:uiPriority w:val="99"/>
    <w:semiHidden/>
    <w:unhideWhenUsed/>
    <w:rsid w:val="00894AF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AF5"/>
    <w:rPr>
      <w:rFonts w:ascii="Segoe UI" w:hAnsi="Segoe UI" w:cs="Segoe UI"/>
      <w:sz w:val="18"/>
      <w:szCs w:val="18"/>
      <w:lang w:val="pl-PL"/>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0"/>
      </w:numPr>
    </w:pPr>
  </w:style>
  <w:style w:type="paragraph" w:customStyle="1" w:styleId="Tiret1">
    <w:name w:val="Tiret 1"/>
    <w:basedOn w:val="Point1"/>
    <w:rsid w:val="009B7138"/>
    <w:pPr>
      <w:numPr>
        <w:numId w:val="11"/>
      </w:numPr>
    </w:pPr>
  </w:style>
  <w:style w:type="paragraph" w:customStyle="1" w:styleId="Tiret2">
    <w:name w:val="Tiret 2"/>
    <w:basedOn w:val="Point2"/>
    <w:rsid w:val="009B7138"/>
    <w:pPr>
      <w:numPr>
        <w:numId w:val="12"/>
      </w:numPr>
    </w:pPr>
  </w:style>
  <w:style w:type="paragraph" w:customStyle="1" w:styleId="Tiret3">
    <w:name w:val="Tiret 3"/>
    <w:basedOn w:val="Point3"/>
    <w:rsid w:val="009B7138"/>
    <w:pPr>
      <w:numPr>
        <w:numId w:val="13"/>
      </w:numPr>
    </w:pPr>
  </w:style>
  <w:style w:type="paragraph" w:customStyle="1" w:styleId="Tiret4">
    <w:name w:val="Tiret 4"/>
    <w:basedOn w:val="Point4"/>
    <w:rsid w:val="009B7138"/>
    <w:pPr>
      <w:numPr>
        <w:numId w:val="14"/>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5"/>
      </w:numPr>
    </w:pPr>
  </w:style>
  <w:style w:type="paragraph" w:customStyle="1" w:styleId="NumPar2">
    <w:name w:val="NumPar 2"/>
    <w:basedOn w:val="Normal"/>
    <w:next w:val="Text1"/>
    <w:rsid w:val="009B7138"/>
    <w:pPr>
      <w:numPr>
        <w:ilvl w:val="1"/>
        <w:numId w:val="15"/>
      </w:numPr>
    </w:pPr>
  </w:style>
  <w:style w:type="paragraph" w:customStyle="1" w:styleId="NumPar3">
    <w:name w:val="NumPar 3"/>
    <w:basedOn w:val="Normal"/>
    <w:next w:val="Text1"/>
    <w:rsid w:val="009B7138"/>
    <w:pPr>
      <w:numPr>
        <w:ilvl w:val="2"/>
        <w:numId w:val="15"/>
      </w:numPr>
    </w:pPr>
  </w:style>
  <w:style w:type="paragraph" w:customStyle="1" w:styleId="NumPar4">
    <w:name w:val="NumPar 4"/>
    <w:basedOn w:val="Normal"/>
    <w:next w:val="Text1"/>
    <w:rsid w:val="009B7138"/>
    <w:pPr>
      <w:numPr>
        <w:ilvl w:val="3"/>
        <w:numId w:val="15"/>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17"/>
      </w:numPr>
    </w:pPr>
  </w:style>
  <w:style w:type="paragraph" w:customStyle="1" w:styleId="Point1number">
    <w:name w:val="Point 1 (number)"/>
    <w:basedOn w:val="Normal"/>
    <w:rsid w:val="009B7138"/>
    <w:pPr>
      <w:numPr>
        <w:ilvl w:val="2"/>
        <w:numId w:val="17"/>
      </w:numPr>
    </w:pPr>
  </w:style>
  <w:style w:type="paragraph" w:customStyle="1" w:styleId="Point2number">
    <w:name w:val="Point 2 (number)"/>
    <w:basedOn w:val="Normal"/>
    <w:rsid w:val="009B7138"/>
    <w:pPr>
      <w:numPr>
        <w:ilvl w:val="4"/>
        <w:numId w:val="17"/>
      </w:numPr>
    </w:pPr>
  </w:style>
  <w:style w:type="paragraph" w:customStyle="1" w:styleId="Point3number">
    <w:name w:val="Point 3 (number)"/>
    <w:basedOn w:val="Normal"/>
    <w:rsid w:val="009B7138"/>
    <w:pPr>
      <w:numPr>
        <w:ilvl w:val="6"/>
        <w:numId w:val="17"/>
      </w:numPr>
    </w:pPr>
  </w:style>
  <w:style w:type="paragraph" w:customStyle="1" w:styleId="Point0letter">
    <w:name w:val="Point 0 (letter)"/>
    <w:basedOn w:val="Normal"/>
    <w:rsid w:val="009B7138"/>
    <w:pPr>
      <w:numPr>
        <w:ilvl w:val="1"/>
        <w:numId w:val="17"/>
      </w:numPr>
    </w:pPr>
  </w:style>
  <w:style w:type="paragraph" w:customStyle="1" w:styleId="Point1letter">
    <w:name w:val="Point 1 (letter)"/>
    <w:basedOn w:val="Normal"/>
    <w:rsid w:val="009B7138"/>
    <w:pPr>
      <w:numPr>
        <w:ilvl w:val="3"/>
        <w:numId w:val="17"/>
      </w:numPr>
    </w:pPr>
  </w:style>
  <w:style w:type="paragraph" w:customStyle="1" w:styleId="Point2letter">
    <w:name w:val="Point 2 (letter)"/>
    <w:basedOn w:val="Normal"/>
    <w:rsid w:val="009B7138"/>
    <w:pPr>
      <w:numPr>
        <w:ilvl w:val="5"/>
        <w:numId w:val="17"/>
      </w:numPr>
    </w:pPr>
  </w:style>
  <w:style w:type="paragraph" w:customStyle="1" w:styleId="Point3letter">
    <w:name w:val="Point 3 (letter)"/>
    <w:basedOn w:val="Normal"/>
    <w:rsid w:val="009B7138"/>
    <w:pPr>
      <w:numPr>
        <w:ilvl w:val="7"/>
        <w:numId w:val="17"/>
      </w:numPr>
    </w:pPr>
  </w:style>
  <w:style w:type="paragraph" w:customStyle="1" w:styleId="Point4letter">
    <w:name w:val="Point 4 (letter)"/>
    <w:basedOn w:val="Normal"/>
    <w:rsid w:val="009B7138"/>
    <w:pPr>
      <w:numPr>
        <w:ilvl w:val="8"/>
        <w:numId w:val="17"/>
      </w:numPr>
    </w:pPr>
  </w:style>
  <w:style w:type="paragraph" w:customStyle="1" w:styleId="Bullet0">
    <w:name w:val="Bullet 0"/>
    <w:basedOn w:val="Normal"/>
    <w:rsid w:val="009B7138"/>
    <w:pPr>
      <w:numPr>
        <w:numId w:val="18"/>
      </w:numPr>
    </w:pPr>
  </w:style>
  <w:style w:type="paragraph" w:customStyle="1" w:styleId="Bullet1">
    <w:name w:val="Bullet 1"/>
    <w:basedOn w:val="Normal"/>
    <w:rsid w:val="009B7138"/>
    <w:pPr>
      <w:numPr>
        <w:numId w:val="19"/>
      </w:numPr>
    </w:pPr>
  </w:style>
  <w:style w:type="paragraph" w:customStyle="1" w:styleId="Bullet2">
    <w:name w:val="Bullet 2"/>
    <w:basedOn w:val="Normal"/>
    <w:rsid w:val="009B7138"/>
    <w:pPr>
      <w:numPr>
        <w:numId w:val="20"/>
      </w:numPr>
    </w:pPr>
  </w:style>
  <w:style w:type="paragraph" w:customStyle="1" w:styleId="Bullet3">
    <w:name w:val="Bullet 3"/>
    <w:basedOn w:val="Normal"/>
    <w:rsid w:val="009B7138"/>
    <w:pPr>
      <w:numPr>
        <w:numId w:val="21"/>
      </w:numPr>
    </w:pPr>
  </w:style>
  <w:style w:type="paragraph" w:customStyle="1" w:styleId="Bullet4">
    <w:name w:val="Bullet 4"/>
    <w:basedOn w:val="Normal"/>
    <w:rsid w:val="009B7138"/>
    <w:pPr>
      <w:numPr>
        <w:numId w:val="22"/>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3"/>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Template>
  <TotalTime>0</TotalTime>
  <Pages>2</Pages>
  <Words>1198</Words>
  <Characters>7850</Characters>
  <Application>Microsoft Office Word</Application>
  <DocSecurity>0</DocSecurity>
  <Lines>138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SCHOLTEN Karoline (JUST)</dc:creator>
  <cp:keywords/>
  <dc:description/>
  <cp:lastModifiedBy>BOCHNAR Adam (DGT)</cp:lastModifiedBy>
  <cp:revision>3</cp:revision>
  <dcterms:created xsi:type="dcterms:W3CDTF">2021-05-21T09:22:00Z</dcterms:created>
  <dcterms:modified xsi:type="dcterms:W3CDTF">2021-05-21T09:22:00Z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20190916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SJ-032</vt:lpwstr>
  </property>
  <property fmtid="{D5CDD505-2E9C-101B-9397-08002B2CF9AE}" pid="10" name="DQCStatus">
    <vt:lpwstr>Green (DQC version 03)</vt:lpwstr>
  </property>
</Properties>
</file>